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5B" w:rsidRPr="00135267" w:rsidRDefault="0026555B" w:rsidP="00270B36">
      <w:pPr>
        <w:ind w:left="1985" w:hanging="1800"/>
        <w:outlineLvl w:val="0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noProof/>
          <w:sz w:val="24"/>
          <w:szCs w:val="24"/>
        </w:rPr>
        <w:t xml:space="preserve">Test Tolerances for </w:t>
      </w:r>
      <w:r w:rsidR="00D91B43" w:rsidRPr="00D91B43">
        <w:rPr>
          <w:rFonts w:ascii="Arial" w:hAnsi="Arial" w:cs="Arial"/>
          <w:noProof/>
          <w:sz w:val="24"/>
          <w:szCs w:val="24"/>
        </w:rPr>
        <w:t>NR sidelink</w:t>
      </w:r>
      <w:r w:rsidR="00A96213">
        <w:rPr>
          <w:rFonts w:ascii="Arial" w:hAnsi="Arial" w:cs="Arial"/>
          <w:noProof/>
          <w:sz w:val="24"/>
          <w:szCs w:val="24"/>
        </w:rPr>
        <w:t xml:space="preserve"> </w:t>
      </w:r>
      <w:r w:rsidR="00D91B43" w:rsidRPr="00D91B43">
        <w:rPr>
          <w:rFonts w:ascii="Arial" w:hAnsi="Arial" w:cs="Arial"/>
          <w:noProof/>
          <w:sz w:val="24"/>
          <w:szCs w:val="24"/>
        </w:rPr>
        <w:t>UE transmit timing accuracy</w:t>
      </w:r>
      <w:r w:rsidR="00D91B43">
        <w:rPr>
          <w:rFonts w:ascii="Arial" w:hAnsi="Arial" w:cs="Arial"/>
          <w:noProof/>
          <w:sz w:val="24"/>
          <w:szCs w:val="24"/>
        </w:rPr>
        <w:t xml:space="preserve"> </w:t>
      </w:r>
      <w:r w:rsidR="004346D0" w:rsidRPr="004346D0">
        <w:rPr>
          <w:rFonts w:ascii="Arial" w:hAnsi="Arial" w:cs="Arial"/>
          <w:noProof/>
          <w:sz w:val="24"/>
          <w:szCs w:val="24"/>
        </w:rPr>
        <w:t xml:space="preserve">for GNSS as synchronization reference source </w:t>
      </w:r>
      <w:r w:rsidR="00D91B43">
        <w:rPr>
          <w:rFonts w:ascii="Arial" w:hAnsi="Arial" w:cs="Arial"/>
          <w:noProof/>
          <w:sz w:val="24"/>
          <w:szCs w:val="24"/>
        </w:rPr>
        <w:t>t</w:t>
      </w:r>
      <w:r w:rsidR="00A96213">
        <w:rPr>
          <w:rFonts w:ascii="Arial" w:hAnsi="Arial" w:cs="Arial"/>
          <w:noProof/>
          <w:sz w:val="24"/>
          <w:szCs w:val="24"/>
        </w:rPr>
        <w:t>ests</w:t>
      </w:r>
    </w:p>
    <w:p w:rsidR="0026555B" w:rsidRPr="003762F1" w:rsidRDefault="0026555B" w:rsidP="000C157A">
      <w:pPr>
        <w:spacing w:after="120"/>
        <w:ind w:left="1985" w:hanging="1985"/>
        <w:rPr>
          <w:rFonts w:ascii="Arial" w:hAnsi="Arial" w:cs="Arial" w:hint="eastAsia"/>
          <w:sz w:val="24"/>
          <w:szCs w:val="24"/>
        </w:rPr>
      </w:pPr>
      <w:r w:rsidRPr="00EB6BE7">
        <w:rPr>
          <w:rFonts w:ascii="Arial" w:hAnsi="Arial" w:cs="Arial"/>
          <w:b/>
          <w:bCs/>
          <w:sz w:val="24"/>
          <w:szCs w:val="24"/>
        </w:rPr>
        <w:t>Source:</w:t>
      </w:r>
      <w:r w:rsidR="00270B36">
        <w:rPr>
          <w:rFonts w:ascii="Arial" w:hAnsi="Arial" w:cs="Arial"/>
          <w:b/>
          <w:bCs/>
          <w:sz w:val="24"/>
          <w:szCs w:val="24"/>
        </w:rPr>
        <w:tab/>
      </w:r>
      <w:r w:rsidR="00D91B43">
        <w:rPr>
          <w:rFonts w:ascii="Arial" w:hAnsi="Arial" w:cs="Arial"/>
          <w:sz w:val="24"/>
          <w:szCs w:val="24"/>
        </w:rPr>
        <w:t>Huawei, Hisilicon</w:t>
      </w:r>
    </w:p>
    <w:p w:rsidR="0026555B" w:rsidRDefault="0026555B" w:rsidP="000C157A">
      <w:pPr>
        <w:pBdr>
          <w:bottom w:val="single" w:sz="4" w:space="1" w:color="auto"/>
        </w:pBdr>
        <w:rPr>
          <w:rFonts w:ascii="Arial" w:hAnsi="Arial" w:cs="Arial"/>
        </w:rPr>
      </w:pPr>
    </w:p>
    <w:p w:rsidR="0026555B" w:rsidRPr="00C31835" w:rsidRDefault="0026555B" w:rsidP="000C157A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b/>
          <w:bCs/>
          <w:noProof w:val="0"/>
        </w:rPr>
      </w:pPr>
      <w:r w:rsidRPr="00C31835">
        <w:rPr>
          <w:b/>
          <w:bCs/>
          <w:noProof w:val="0"/>
        </w:rPr>
        <w:t>1.</w:t>
      </w:r>
      <w:r w:rsidRPr="00C31835">
        <w:rPr>
          <w:b/>
          <w:bCs/>
          <w:noProof w:val="0"/>
        </w:rPr>
        <w:tab/>
        <w:t>Introduction</w:t>
      </w:r>
    </w:p>
    <w:p w:rsidR="0022146D" w:rsidRPr="00C31835" w:rsidRDefault="0026555B" w:rsidP="00D91B43">
      <w:pPr>
        <w:spacing w:after="120"/>
        <w:rPr>
          <w:rFonts w:ascii="Arial" w:hAnsi="Arial" w:cs="Arial"/>
        </w:rPr>
      </w:pPr>
      <w:bookmarkStart w:id="1" w:name="_Toc508936940"/>
      <w:bookmarkStart w:id="2" w:name="_Toc501854277"/>
      <w:bookmarkStart w:id="3" w:name="_Toc501855144"/>
      <w:bookmarkStart w:id="4" w:name="_Toc507493698"/>
      <w:bookmarkStart w:id="5" w:name="_Toc508674553"/>
      <w:bookmarkStart w:id="6" w:name="_Toc509347696"/>
      <w:bookmarkStart w:id="7" w:name="_Toc509420088"/>
      <w:bookmarkStart w:id="8" w:name="_Toc517155108"/>
      <w:bookmarkStart w:id="9" w:name="_Toc526242110"/>
      <w:bookmarkStart w:id="10" w:name="_Toc526246616"/>
      <w:bookmarkStart w:id="11" w:name="_Toc526651458"/>
      <w:bookmarkStart w:id="12" w:name="_Toc533567531"/>
      <w:bookmarkStart w:id="13" w:name="_Toc535202536"/>
      <w:bookmarkStart w:id="14" w:name="_Toc4399092"/>
      <w:bookmarkStart w:id="15" w:name="_Toc11772184"/>
      <w:bookmarkStart w:id="16" w:name="_Toc11772801"/>
      <w:bookmarkStart w:id="17" w:name="_Toc18989567"/>
      <w:bookmarkStart w:id="18" w:name="_Toc27967652"/>
      <w:bookmarkStart w:id="19" w:name="_Toc35680547"/>
      <w:bookmarkStart w:id="20" w:name="_Toc43541002"/>
      <w:bookmarkStart w:id="21" w:name="_Toc52769724"/>
      <w:bookmarkStart w:id="22" w:name="_Toc53490471"/>
      <w:r w:rsidRPr="00C31835">
        <w:rPr>
          <w:rFonts w:ascii="Arial" w:hAnsi="Arial" w:cs="Arial"/>
        </w:rPr>
        <w:t xml:space="preserve">The purpose of this </w:t>
      </w:r>
      <w:r w:rsidR="00FB4F62">
        <w:rPr>
          <w:rFonts w:ascii="Arial" w:hAnsi="Arial" w:cs="Arial"/>
        </w:rPr>
        <w:t>document</w:t>
      </w:r>
      <w:r w:rsidRPr="00C31835">
        <w:rPr>
          <w:rFonts w:ascii="Arial" w:hAnsi="Arial" w:cs="Arial"/>
        </w:rPr>
        <w:t xml:space="preserve"> is to present the methodology and principles used for the development of Test Tolerances for </w:t>
      </w:r>
      <w:r w:rsidR="00D91B43" w:rsidRPr="00D91B43">
        <w:rPr>
          <w:rFonts w:ascii="Arial" w:hAnsi="Arial" w:cs="Arial"/>
          <w:lang w:val="en-US"/>
        </w:rPr>
        <w:t xml:space="preserve">NR sidelink </w:t>
      </w:r>
      <w:r w:rsidR="00D91B43">
        <w:rPr>
          <w:rFonts w:ascii="Arial" w:hAnsi="Arial" w:cs="Arial"/>
          <w:lang w:val="en-US"/>
        </w:rPr>
        <w:t xml:space="preserve">UE transmit timing </w:t>
      </w:r>
      <w:r w:rsidR="00D91B43" w:rsidRPr="00D91B43">
        <w:rPr>
          <w:rFonts w:ascii="Arial" w:hAnsi="Arial" w:cs="Arial"/>
          <w:lang w:val="en-US"/>
        </w:rPr>
        <w:t>accuracy</w:t>
      </w:r>
      <w:r w:rsidR="00D91B43">
        <w:rPr>
          <w:rFonts w:ascii="Arial" w:hAnsi="Arial" w:cs="Arial"/>
          <w:lang w:val="en-US"/>
        </w:rPr>
        <w:t xml:space="preserve"> </w:t>
      </w:r>
      <w:r w:rsidR="004346D0" w:rsidRPr="00D91B43">
        <w:rPr>
          <w:rFonts w:ascii="Arial" w:hAnsi="Arial" w:cs="Arial"/>
        </w:rPr>
        <w:t>for GNSS as synchronization reference source</w:t>
      </w:r>
      <w:r w:rsidR="004346D0">
        <w:rPr>
          <w:rFonts w:ascii="Arial" w:hAnsi="Arial" w:cs="Arial"/>
          <w:lang w:val="en-US"/>
        </w:rPr>
        <w:t xml:space="preserve"> </w:t>
      </w:r>
      <w:r w:rsidR="00D91B43">
        <w:rPr>
          <w:rFonts w:ascii="Arial" w:hAnsi="Arial" w:cs="Arial"/>
          <w:lang w:val="en-US"/>
        </w:rPr>
        <w:t>t</w:t>
      </w:r>
      <w:r w:rsidR="00D91B43" w:rsidRPr="00D91B43">
        <w:rPr>
          <w:rFonts w:ascii="Arial" w:hAnsi="Arial" w:cs="Arial"/>
          <w:lang w:val="en-US"/>
        </w:rPr>
        <w:t>ests</w:t>
      </w:r>
      <w:r w:rsidR="00971C3B">
        <w:rPr>
          <w:rFonts w:ascii="Arial" w:hAnsi="Arial" w:cs="Arial"/>
          <w:lang w:val="en-US"/>
        </w:rPr>
        <w:t>.</w:t>
      </w:r>
      <w:r w:rsidR="00D91B43">
        <w:rPr>
          <w:rFonts w:ascii="Arial" w:hAnsi="Arial" w:cs="Arial"/>
          <w:lang w:val="en-US"/>
        </w:rPr>
        <w:t xml:space="preserve"> </w:t>
      </w:r>
      <w:r w:rsidR="0022146D" w:rsidRPr="00C31835">
        <w:rPr>
          <w:rFonts w:ascii="Arial" w:hAnsi="Arial" w:cs="Arial"/>
        </w:rPr>
        <w:t>The test case</w:t>
      </w:r>
      <w:r w:rsidR="0022146D">
        <w:rPr>
          <w:rFonts w:ascii="Arial" w:hAnsi="Arial" w:cs="Arial"/>
        </w:rPr>
        <w:t>s</w:t>
      </w:r>
      <w:r w:rsidR="0022146D" w:rsidRPr="00C31835">
        <w:rPr>
          <w:rFonts w:ascii="Arial" w:hAnsi="Arial" w:cs="Arial"/>
        </w:rPr>
        <w:t xml:space="preserve"> in question, from </w:t>
      </w:r>
      <w:r w:rsidR="0022146D">
        <w:rPr>
          <w:rFonts w:ascii="Arial" w:hAnsi="Arial" w:cs="Arial"/>
        </w:rPr>
        <w:t>TS 38.</w:t>
      </w:r>
      <w:r w:rsidR="00D91B43">
        <w:rPr>
          <w:rFonts w:ascii="Arial" w:hAnsi="Arial" w:cs="Arial"/>
        </w:rPr>
        <w:t>533</w:t>
      </w:r>
      <w:r w:rsidR="0022146D" w:rsidRPr="00C31835">
        <w:rPr>
          <w:rFonts w:ascii="Arial" w:hAnsi="Arial" w:cs="Arial"/>
        </w:rPr>
        <w:t xml:space="preserve">, </w:t>
      </w:r>
      <w:r w:rsidR="0022146D">
        <w:rPr>
          <w:rFonts w:ascii="Arial" w:hAnsi="Arial" w:cs="Arial"/>
        </w:rPr>
        <w:t>are</w:t>
      </w:r>
      <w:r w:rsidR="0022146D" w:rsidRPr="00C31835">
        <w:rPr>
          <w:rFonts w:ascii="Arial" w:hAnsi="Arial" w:cs="Arial"/>
        </w:rPr>
        <w:t>:</w:t>
      </w:r>
    </w:p>
    <w:p w:rsidR="0022146D" w:rsidRDefault="00D91B43" w:rsidP="00D91B43">
      <w:pPr>
        <w:numPr>
          <w:ilvl w:val="0"/>
          <w:numId w:val="9"/>
        </w:numPr>
        <w:autoSpaceDE w:val="0"/>
        <w:autoSpaceDN w:val="0"/>
        <w:adjustRightInd w:val="0"/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9.1.1.1 </w:t>
      </w:r>
      <w:r w:rsidRPr="00D91B43">
        <w:rPr>
          <w:rFonts w:ascii="Arial" w:hAnsi="Arial" w:cs="Arial"/>
        </w:rPr>
        <w:t>NR SA FR1 UE transmit timing accuracy for GNSS as synchronization reference source</w:t>
      </w:r>
      <w:r w:rsidR="0022146D" w:rsidRPr="000E567B">
        <w:rPr>
          <w:rFonts w:ascii="Arial" w:hAnsi="Arial" w:cs="Arial"/>
        </w:rPr>
        <w:t xml:space="preserve"> </w:t>
      </w:r>
    </w:p>
    <w:p w:rsidR="0026555B" w:rsidRPr="00C31835" w:rsidRDefault="0026555B" w:rsidP="00FD7CE2">
      <w:pPr>
        <w:rPr>
          <w:rFonts w:ascii="Arial" w:hAnsi="Arial" w:cs="Arial"/>
        </w:rPr>
      </w:pPr>
    </w:p>
    <w:p w:rsidR="0026555B" w:rsidRPr="00C31835" w:rsidRDefault="0026555B" w:rsidP="00B5068E">
      <w:pPr>
        <w:pStyle w:val="tdoc-header"/>
        <w:autoSpaceDE w:val="0"/>
        <w:autoSpaceDN w:val="0"/>
        <w:adjustRightInd w:val="0"/>
        <w:spacing w:before="240" w:after="180"/>
        <w:ind w:left="720" w:hanging="720"/>
        <w:jc w:val="both"/>
        <w:outlineLvl w:val="0"/>
        <w:rPr>
          <w:rFonts w:cs="Times New Roman"/>
          <w:b/>
          <w:bCs/>
          <w:noProof w:val="0"/>
        </w:rPr>
      </w:pPr>
      <w:r w:rsidRPr="00C31835">
        <w:rPr>
          <w:b/>
          <w:bCs/>
          <w:noProof w:val="0"/>
        </w:rPr>
        <w:t xml:space="preserve">2. </w:t>
      </w:r>
      <w:r w:rsidRPr="00C31835">
        <w:rPr>
          <w:b/>
          <w:bCs/>
          <w:noProof w:val="0"/>
        </w:rPr>
        <w:tab/>
        <w:t xml:space="preserve">Test </w:t>
      </w:r>
      <w:r w:rsidR="006430FA">
        <w:rPr>
          <w:rFonts w:eastAsia="宋体" w:hint="eastAsia"/>
          <w:b/>
          <w:bCs/>
          <w:noProof w:val="0"/>
          <w:lang w:eastAsia="zh-CN"/>
        </w:rPr>
        <w:t>case in TS 3</w:t>
      </w:r>
      <w:r w:rsidR="00A96213">
        <w:rPr>
          <w:rFonts w:eastAsia="宋体"/>
          <w:b/>
          <w:bCs/>
          <w:noProof w:val="0"/>
          <w:lang w:eastAsia="zh-CN"/>
        </w:rPr>
        <w:t>8</w:t>
      </w:r>
      <w:r w:rsidR="006430FA">
        <w:rPr>
          <w:rFonts w:eastAsia="宋体" w:hint="eastAsia"/>
          <w:b/>
          <w:bCs/>
          <w:noProof w:val="0"/>
          <w:lang w:eastAsia="zh-CN"/>
        </w:rPr>
        <w:t>.133</w:t>
      </w:r>
    </w:p>
    <w:p w:rsidR="0026555B" w:rsidRDefault="004051C5" w:rsidP="000F6F4F">
      <w:pPr>
        <w:rPr>
          <w:rFonts w:ascii="Arial" w:hAnsi="Arial" w:cs="Arial"/>
        </w:rPr>
      </w:pPr>
      <w:r>
        <w:rPr>
          <w:rFonts w:ascii="Arial" w:hAnsi="Arial"/>
        </w:rPr>
        <w:t>The test conditions are defined in the following extract</w:t>
      </w:r>
      <w:r w:rsidR="00A16B22">
        <w:rPr>
          <w:rFonts w:ascii="Arial" w:hAnsi="Arial"/>
        </w:rPr>
        <w:t>s</w:t>
      </w:r>
      <w:r>
        <w:rPr>
          <w:rFonts w:ascii="Arial" w:hAnsi="Arial"/>
        </w:rPr>
        <w:t xml:space="preserve"> from TS 3</w:t>
      </w:r>
      <w:r w:rsidR="00A96213">
        <w:rPr>
          <w:rFonts w:ascii="Arial" w:hAnsi="Arial"/>
        </w:rPr>
        <w:t>8</w:t>
      </w:r>
      <w:r>
        <w:rPr>
          <w:rFonts w:ascii="Arial" w:hAnsi="Arial"/>
        </w:rPr>
        <w:t>.133</w:t>
      </w:r>
      <w:r>
        <w:rPr>
          <w:rFonts w:ascii="Arial" w:hAnsi="Arial" w:hint="eastAsia"/>
          <w:lang w:eastAsia="zh-CN"/>
        </w:rPr>
        <w:t xml:space="preserve"> v</w:t>
      </w:r>
      <w:r w:rsidR="00A96213">
        <w:rPr>
          <w:rFonts w:ascii="Arial" w:hAnsi="Arial"/>
          <w:lang w:eastAsia="zh-CN"/>
        </w:rPr>
        <w:t>1</w:t>
      </w:r>
      <w:r w:rsidR="00D91B43">
        <w:rPr>
          <w:rFonts w:ascii="Arial" w:hAnsi="Arial"/>
          <w:lang w:eastAsia="zh-CN"/>
        </w:rPr>
        <w:t>6.12</w:t>
      </w:r>
      <w:r w:rsidR="00A96213">
        <w:rPr>
          <w:rFonts w:ascii="Arial" w:hAnsi="Arial"/>
          <w:lang w:eastAsia="zh-CN"/>
        </w:rPr>
        <w:t>.0</w:t>
      </w:r>
      <w:r w:rsidR="00BA5BF6">
        <w:rPr>
          <w:rFonts w:ascii="Arial" w:hAnsi="Arial" w:cs="Arial"/>
        </w:rPr>
        <w:t>: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:rsidR="00D91B43" w:rsidRPr="00D91B43" w:rsidRDefault="00D91B43" w:rsidP="00D91B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highlight w:val="lightGray"/>
          <w:lang w:eastAsia="en-GB"/>
        </w:rPr>
      </w:pPr>
      <w:r w:rsidRPr="00D91B43">
        <w:rPr>
          <w:rFonts w:ascii="Arial" w:eastAsia="Times New Roman" w:hAnsi="Arial"/>
          <w:sz w:val="24"/>
          <w:highlight w:val="lightGray"/>
          <w:lang w:eastAsia="en-GB"/>
        </w:rPr>
        <w:t>A.9.1.1.1</w:t>
      </w:r>
      <w:r w:rsidRPr="00D91B43">
        <w:rPr>
          <w:rFonts w:ascii="Arial" w:eastAsia="Times New Roman" w:hAnsi="Arial"/>
          <w:sz w:val="24"/>
          <w:highlight w:val="lightGray"/>
          <w:lang w:eastAsia="en-GB"/>
        </w:rPr>
        <w:tab/>
        <w:t>Test for GNSS as Synchronization Reference Source</w:t>
      </w:r>
    </w:p>
    <w:p w:rsidR="00D91B43" w:rsidRPr="00D91B43" w:rsidRDefault="00D91B43" w:rsidP="00D91B4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highlight w:val="lightGray"/>
          <w:lang w:eastAsia="en-GB"/>
        </w:rPr>
      </w:pPr>
      <w:bookmarkStart w:id="23" w:name="OLE_LINK29"/>
      <w:r w:rsidRPr="00D91B43">
        <w:rPr>
          <w:rFonts w:ascii="Arial" w:eastAsia="Times New Roman" w:hAnsi="Arial"/>
          <w:sz w:val="22"/>
          <w:highlight w:val="lightGray"/>
          <w:lang w:eastAsia="en-GB"/>
        </w:rPr>
        <w:t>A.9.1.1.1.1</w:t>
      </w:r>
      <w:r w:rsidRPr="00D91B43">
        <w:rPr>
          <w:rFonts w:ascii="Arial" w:eastAsia="Times New Roman" w:hAnsi="Arial"/>
          <w:sz w:val="22"/>
          <w:highlight w:val="lightGray"/>
          <w:lang w:eastAsia="en-GB"/>
        </w:rPr>
        <w:tab/>
        <w:t>Test Purpose and Environment</w:t>
      </w:r>
    </w:p>
    <w:bookmarkEnd w:id="23"/>
    <w:p w:rsidR="00D91B43" w:rsidRPr="00D91B43" w:rsidRDefault="00D91B43" w:rsidP="00D91B43">
      <w:pPr>
        <w:tabs>
          <w:tab w:val="left" w:pos="10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  <w:r w:rsidRPr="00D91B43">
        <w:rPr>
          <w:rFonts w:eastAsia="Times New Roman"/>
          <w:highlight w:val="lightGray"/>
          <w:lang w:eastAsia="en-GB"/>
        </w:rPr>
        <w:t>The purpose of this test is to verify the UE timing requirements as</w:t>
      </w:r>
      <w:r w:rsidRPr="00D91B43">
        <w:rPr>
          <w:rFonts w:eastAsia="Times New Roman" w:hint="eastAsia"/>
          <w:highlight w:val="lightGray"/>
          <w:lang w:eastAsia="en-GB"/>
        </w:rPr>
        <w:t xml:space="preserve"> specified </w:t>
      </w:r>
      <w:r w:rsidRPr="00D91B43">
        <w:rPr>
          <w:rFonts w:eastAsia="Times New Roman"/>
          <w:highlight w:val="lightGray"/>
          <w:lang w:eastAsia="en-GB"/>
        </w:rPr>
        <w:t xml:space="preserve">in clause </w:t>
      </w:r>
      <w:r w:rsidRPr="00D91B43">
        <w:rPr>
          <w:rFonts w:eastAsia="Times New Roman" w:hint="eastAsia"/>
          <w:highlight w:val="lightGray"/>
          <w:lang w:eastAsia="en-GB"/>
        </w:rPr>
        <w:t>1</w:t>
      </w:r>
      <w:r w:rsidRPr="00D91B43">
        <w:rPr>
          <w:rFonts w:eastAsia="Times New Roman"/>
          <w:highlight w:val="lightGray"/>
          <w:lang w:eastAsia="en-GB"/>
        </w:rPr>
        <w:t>2.</w:t>
      </w:r>
      <w:r w:rsidRPr="00D91B43">
        <w:rPr>
          <w:rFonts w:eastAsia="Times New Roman" w:hint="eastAsia"/>
          <w:highlight w:val="lightGray"/>
          <w:lang w:eastAsia="en-GB"/>
        </w:rPr>
        <w:t>2</w:t>
      </w:r>
      <w:r w:rsidRPr="00D91B43">
        <w:rPr>
          <w:rFonts w:eastAsia="Times New Roman"/>
          <w:highlight w:val="lightGray"/>
          <w:lang w:eastAsia="en-GB"/>
        </w:rPr>
        <w:t>.2, when the GNSS is used as timing reference</w:t>
      </w:r>
      <w:r w:rsidRPr="00D91B43">
        <w:rPr>
          <w:rFonts w:eastAsia="Times New Roman" w:hint="eastAsia"/>
          <w:highlight w:val="lightGray"/>
          <w:lang w:eastAsia="en-GB"/>
        </w:rPr>
        <w:t>.</w:t>
      </w:r>
      <w:r w:rsidRPr="00D91B43">
        <w:rPr>
          <w:rFonts w:eastAsia="Times New Roman"/>
          <w:highlight w:val="lightGray"/>
          <w:lang w:eastAsia="en-GB"/>
        </w:rPr>
        <w:t xml:space="preserve"> For this test, the UE is triggered by the test loop function to transmit for </w:t>
      </w:r>
      <w:r w:rsidRPr="00D91B43">
        <w:rPr>
          <w:rFonts w:eastAsia="Times New Roman" w:hint="eastAsia"/>
          <w:highlight w:val="lightGray"/>
          <w:lang w:eastAsia="en-GB"/>
        </w:rPr>
        <w:t>V2</w:t>
      </w:r>
      <w:r w:rsidRPr="00D91B43">
        <w:rPr>
          <w:rFonts w:eastAsia="Times New Roman"/>
          <w:highlight w:val="lightGray"/>
          <w:lang w:eastAsia="en-GB"/>
        </w:rPr>
        <w:t>X</w:t>
      </w:r>
      <w:r w:rsidRPr="00D91B43">
        <w:rPr>
          <w:rFonts w:eastAsia="Times New Roman" w:hint="eastAsia"/>
          <w:highlight w:val="lightGray"/>
          <w:lang w:eastAsia="en-GB"/>
        </w:rPr>
        <w:t xml:space="preserve"> sidelink</w:t>
      </w:r>
      <w:r w:rsidRPr="00D91B43">
        <w:rPr>
          <w:rFonts w:eastAsia="Times New Roman"/>
          <w:highlight w:val="lightGray"/>
          <w:lang w:eastAsia="en-GB"/>
        </w:rPr>
        <w:t xml:space="preserve"> communication.</w:t>
      </w:r>
    </w:p>
    <w:p w:rsidR="00D91B43" w:rsidRPr="00D91B43" w:rsidRDefault="00D91B43" w:rsidP="00D91B4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zh-CN"/>
        </w:rPr>
      </w:pPr>
      <w:r w:rsidRPr="00D91B43">
        <w:rPr>
          <w:rFonts w:eastAsia="Times New Roman"/>
          <w:highlight w:val="lightGray"/>
          <w:lang w:eastAsia="en-GB"/>
        </w:rPr>
        <w:t>Table A.</w:t>
      </w:r>
      <w:r w:rsidRPr="00D91B43">
        <w:rPr>
          <w:rFonts w:eastAsia="Times New Roman"/>
          <w:highlight w:val="lightGray"/>
          <w:lang w:eastAsia="zh-CN"/>
        </w:rPr>
        <w:t>9</w:t>
      </w:r>
      <w:r w:rsidRPr="00D91B43">
        <w:rPr>
          <w:rFonts w:eastAsia="Times New Roman"/>
          <w:highlight w:val="lightGray"/>
          <w:lang w:eastAsia="en-GB"/>
        </w:rPr>
        <w:t xml:space="preserve">.1.1.1.1-1 defines </w:t>
      </w:r>
      <w:r w:rsidRPr="00D91B43">
        <w:rPr>
          <w:rFonts w:eastAsia="Times New Roman" w:hint="eastAsia"/>
          <w:highlight w:val="lightGray"/>
          <w:lang w:eastAsia="zh-CN"/>
        </w:rPr>
        <w:t>t</w:t>
      </w:r>
      <w:r w:rsidRPr="00D91B43">
        <w:rPr>
          <w:rFonts w:eastAsia="Times New Roman"/>
          <w:highlight w:val="lightGray"/>
          <w:lang w:eastAsia="en-GB"/>
        </w:rPr>
        <w:t xml:space="preserve">est </w:t>
      </w:r>
      <w:r w:rsidRPr="00D91B43">
        <w:rPr>
          <w:rFonts w:eastAsia="Times New Roman" w:hint="eastAsia"/>
          <w:highlight w:val="lightGray"/>
          <w:lang w:eastAsia="zh-CN"/>
        </w:rPr>
        <w:t>p</w:t>
      </w:r>
      <w:r w:rsidRPr="00D91B43">
        <w:rPr>
          <w:rFonts w:eastAsia="Times New Roman"/>
          <w:highlight w:val="lightGray"/>
          <w:lang w:eastAsia="en-GB"/>
        </w:rPr>
        <w:t xml:space="preserve">arameters for UE </w:t>
      </w:r>
      <w:r w:rsidRPr="00D91B43">
        <w:rPr>
          <w:rFonts w:eastAsia="Times New Roman" w:hint="eastAsia"/>
          <w:highlight w:val="lightGray"/>
          <w:lang w:eastAsia="zh-CN"/>
        </w:rPr>
        <w:t>t</w:t>
      </w:r>
      <w:r w:rsidRPr="00D91B43">
        <w:rPr>
          <w:rFonts w:eastAsia="Times New Roman"/>
          <w:highlight w:val="lightGray"/>
          <w:lang w:eastAsia="en-GB"/>
        </w:rPr>
        <w:t>ransmit</w:t>
      </w:r>
      <w:r w:rsidRPr="00D91B43">
        <w:rPr>
          <w:rFonts w:eastAsia="Times New Roman" w:hint="eastAsia"/>
          <w:highlight w:val="lightGray"/>
          <w:lang w:eastAsia="zh-CN"/>
        </w:rPr>
        <w:t xml:space="preserve"> t</w:t>
      </w:r>
      <w:r w:rsidRPr="00D91B43">
        <w:rPr>
          <w:rFonts w:eastAsia="Times New Roman"/>
          <w:highlight w:val="lightGray"/>
          <w:lang w:eastAsia="en-GB"/>
        </w:rPr>
        <w:t xml:space="preserve">iming </w:t>
      </w:r>
      <w:r w:rsidRPr="00D91B43">
        <w:rPr>
          <w:rFonts w:eastAsia="Times New Roman" w:hint="eastAsia"/>
          <w:highlight w:val="lightGray"/>
          <w:lang w:eastAsia="zh-CN"/>
        </w:rPr>
        <w:t>a</w:t>
      </w:r>
      <w:r w:rsidRPr="00D91B43">
        <w:rPr>
          <w:rFonts w:eastAsia="Times New Roman"/>
          <w:highlight w:val="lightGray"/>
          <w:lang w:eastAsia="en-GB"/>
        </w:rPr>
        <w:t xml:space="preserve">ccuracy </w:t>
      </w:r>
      <w:r w:rsidRPr="00D91B43">
        <w:rPr>
          <w:rFonts w:eastAsia="Times New Roman" w:hint="eastAsia"/>
          <w:highlight w:val="lightGray"/>
          <w:lang w:eastAsia="zh-CN"/>
        </w:rPr>
        <w:t>t</w:t>
      </w:r>
      <w:r w:rsidRPr="00D91B43">
        <w:rPr>
          <w:rFonts w:eastAsia="Times New Roman"/>
          <w:highlight w:val="lightGray"/>
          <w:lang w:eastAsia="en-GB"/>
        </w:rPr>
        <w:t>ests for</w:t>
      </w:r>
      <w:r w:rsidRPr="00D91B43">
        <w:rPr>
          <w:rFonts w:eastAsia="Times New Roman" w:hint="eastAsia"/>
          <w:highlight w:val="lightGray"/>
          <w:lang w:eastAsia="en-GB"/>
        </w:rPr>
        <w:t xml:space="preserve"> V2</w:t>
      </w:r>
      <w:r w:rsidRPr="00D91B43">
        <w:rPr>
          <w:rFonts w:eastAsia="Times New Roman"/>
          <w:highlight w:val="lightGray"/>
          <w:lang w:eastAsia="en-GB"/>
        </w:rPr>
        <w:t>X.</w:t>
      </w:r>
      <w:r w:rsidRPr="00D91B43">
        <w:rPr>
          <w:rFonts w:eastAsia="Times New Roman" w:hint="eastAsia"/>
          <w:highlight w:val="lightGray"/>
          <w:lang w:eastAsia="zh-CN"/>
        </w:rPr>
        <w:t xml:space="preserve"> There is one GNSS based </w:t>
      </w:r>
      <w:r w:rsidRPr="00D91B43">
        <w:rPr>
          <w:rFonts w:eastAsia="Times New Roman"/>
          <w:highlight w:val="lightGray"/>
          <w:lang w:eastAsia="zh-CN"/>
        </w:rPr>
        <w:t>synchronization</w:t>
      </w:r>
      <w:r w:rsidRPr="00D91B43">
        <w:rPr>
          <w:rFonts w:eastAsia="Times New Roman" w:hint="eastAsia"/>
          <w:highlight w:val="lightGray"/>
          <w:lang w:eastAsia="zh-CN"/>
        </w:rPr>
        <w:t xml:space="preserve"> source during the test. T</w:t>
      </w:r>
      <w:r w:rsidRPr="00D91B43">
        <w:rPr>
          <w:rFonts w:eastAsia="Times New Roman"/>
          <w:highlight w:val="lightGray"/>
          <w:lang w:eastAsia="en-GB"/>
        </w:rPr>
        <w:t>he</w:t>
      </w:r>
      <w:r w:rsidRPr="00D91B43">
        <w:rPr>
          <w:rFonts w:eastAsia="Times New Roman" w:hint="eastAsia"/>
          <w:highlight w:val="lightGray"/>
          <w:lang w:eastAsia="zh-CN"/>
        </w:rPr>
        <w:t xml:space="preserve"> test system can emulate and send the GNSS signal to the test UE</w:t>
      </w:r>
      <w:r w:rsidRPr="00D91B43">
        <w:rPr>
          <w:rFonts w:eastAsia="Times New Roman"/>
          <w:highlight w:val="lightGray"/>
          <w:lang w:eastAsia="zh-CN"/>
        </w:rPr>
        <w:t>. The test parameters for GNSS signals are defined in B.4.1.</w:t>
      </w:r>
    </w:p>
    <w:p w:rsidR="00D91B43" w:rsidRPr="00D91B43" w:rsidRDefault="00D91B43" w:rsidP="00D91B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highlight w:val="lightGray"/>
          <w:lang w:eastAsia="zh-CN"/>
        </w:rPr>
      </w:pPr>
      <w:r w:rsidRPr="00D91B43">
        <w:rPr>
          <w:rFonts w:ascii="Arial" w:eastAsia="Times New Roman" w:hAnsi="Arial"/>
          <w:b/>
          <w:highlight w:val="lightGray"/>
          <w:lang w:eastAsia="en-GB"/>
        </w:rPr>
        <w:t>Table A.</w:t>
      </w:r>
      <w:r w:rsidRPr="00D91B43">
        <w:rPr>
          <w:rFonts w:ascii="Arial" w:eastAsia="Times New Roman" w:hAnsi="Arial"/>
          <w:b/>
          <w:highlight w:val="lightGray"/>
          <w:lang w:eastAsia="zh-CN"/>
        </w:rPr>
        <w:t>9</w:t>
      </w:r>
      <w:r w:rsidRPr="00D91B43">
        <w:rPr>
          <w:rFonts w:ascii="Arial" w:eastAsia="Times New Roman" w:hAnsi="Arial"/>
          <w:b/>
          <w:highlight w:val="lightGray"/>
          <w:lang w:eastAsia="en-GB"/>
        </w:rPr>
        <w:t xml:space="preserve">.1.1.1.1-1: V2X Sidelink Test Parameters for </w:t>
      </w:r>
      <w:bookmarkStart w:id="24" w:name="OLE_LINK33"/>
      <w:r w:rsidRPr="00D91B43">
        <w:rPr>
          <w:rFonts w:ascii="Arial" w:eastAsia="Times New Roman" w:hAnsi="Arial"/>
          <w:b/>
          <w:highlight w:val="lightGray"/>
          <w:lang w:eastAsia="en-GB"/>
        </w:rPr>
        <w:t>UE Transmit Timing Tests for</w:t>
      </w:r>
      <w:r w:rsidRPr="00D91B43">
        <w:rPr>
          <w:rFonts w:ascii="Arial" w:eastAsia="Times New Roman" w:hAnsi="Arial" w:hint="eastAsia"/>
          <w:b/>
          <w:highlight w:val="lightGray"/>
          <w:lang w:eastAsia="en-GB"/>
        </w:rPr>
        <w:t xml:space="preserve"> </w:t>
      </w:r>
      <w:r w:rsidRPr="00D91B43">
        <w:rPr>
          <w:rFonts w:ascii="Arial" w:eastAsia="Times New Roman" w:hAnsi="Arial"/>
          <w:b/>
          <w:highlight w:val="lightGray"/>
          <w:lang w:eastAsia="en-GB"/>
        </w:rPr>
        <w:t>GNSS as Timing Reference</w:t>
      </w:r>
      <w:bookmarkEnd w:id="24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5"/>
        <w:gridCol w:w="1260"/>
        <w:gridCol w:w="2070"/>
        <w:gridCol w:w="2323"/>
      </w:tblGrid>
      <w:tr w:rsidR="00D91B43" w:rsidRPr="00D91B43" w:rsidTr="00074C1D">
        <w:trPr>
          <w:jc w:val="center"/>
        </w:trPr>
        <w:tc>
          <w:tcPr>
            <w:tcW w:w="3935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highlight w:val="lightGray"/>
                <w:lang w:val="it-IT" w:eastAsia="ja-JP"/>
              </w:rPr>
            </w:pPr>
            <w:r w:rsidRPr="00D91B43">
              <w:rPr>
                <w:rFonts w:ascii="Arial" w:eastAsia="Times New Roman" w:hAnsi="Arial" w:cs="Arial"/>
                <w:b/>
                <w:sz w:val="18"/>
                <w:highlight w:val="lightGray"/>
                <w:lang w:val="it-IT" w:eastAsia="ja-JP"/>
              </w:rPr>
              <w:t>Parameter</w:t>
            </w:r>
          </w:p>
        </w:tc>
        <w:tc>
          <w:tcPr>
            <w:tcW w:w="126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highlight w:val="lightGray"/>
                <w:lang w:val="it-IT" w:eastAsia="ja-JP"/>
              </w:rPr>
            </w:pPr>
            <w:r w:rsidRPr="00D91B43">
              <w:rPr>
                <w:rFonts w:ascii="Arial" w:eastAsia="Times New Roman" w:hAnsi="Arial" w:cs="Arial"/>
                <w:b/>
                <w:sz w:val="18"/>
                <w:highlight w:val="lightGray"/>
                <w:lang w:val="it-IT" w:eastAsia="ja-JP"/>
              </w:rPr>
              <w:t>Unit</w:t>
            </w:r>
          </w:p>
        </w:tc>
        <w:tc>
          <w:tcPr>
            <w:tcW w:w="207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b/>
                <w:sz w:val="18"/>
                <w:highlight w:val="lightGray"/>
                <w:lang w:eastAsia="ja-JP"/>
              </w:rPr>
              <w:t>Value</w:t>
            </w:r>
          </w:p>
        </w:tc>
        <w:tc>
          <w:tcPr>
            <w:tcW w:w="2323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b/>
                <w:sz w:val="18"/>
                <w:highlight w:val="lightGray"/>
                <w:lang w:eastAsia="ja-JP"/>
              </w:rPr>
              <w:t>Comment</w:t>
            </w:r>
          </w:p>
        </w:tc>
      </w:tr>
      <w:tr w:rsidR="00D91B43" w:rsidRPr="00D91B43" w:rsidTr="00074C1D">
        <w:trPr>
          <w:jc w:val="center"/>
        </w:trPr>
        <w:tc>
          <w:tcPr>
            <w:tcW w:w="3935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it-IT"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val="it-IT" w:eastAsia="ja-JP"/>
              </w:rPr>
              <w:t>RF Channel Number</w:t>
            </w:r>
          </w:p>
        </w:tc>
        <w:tc>
          <w:tcPr>
            <w:tcW w:w="126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it-IT" w:eastAsia="ja-JP"/>
              </w:rPr>
            </w:pPr>
          </w:p>
        </w:tc>
        <w:tc>
          <w:tcPr>
            <w:tcW w:w="207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1</w:t>
            </w:r>
          </w:p>
        </w:tc>
        <w:tc>
          <w:tcPr>
            <w:tcW w:w="2323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Calibri" w:hAnsi="Arial" w:cs="Arial"/>
                <w:sz w:val="18"/>
                <w:highlight w:val="lightGray"/>
                <w:lang w:eastAsia="ja-JP"/>
              </w:rPr>
              <w:t xml:space="preserve">HD carrier in </w:t>
            </w:r>
            <w:r w:rsidRPr="00D91B43">
              <w:rPr>
                <w:rFonts w:ascii="Arial" w:eastAsia="Times New Roman" w:hAnsi="Arial" w:cs="Arial" w:hint="eastAsia"/>
                <w:sz w:val="18"/>
                <w:highlight w:val="lightGray"/>
                <w:lang w:eastAsia="zh-CN"/>
              </w:rPr>
              <w:t xml:space="preserve">Band 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  <w:t>n</w:t>
            </w:r>
            <w:r w:rsidRPr="00D91B43">
              <w:rPr>
                <w:rFonts w:ascii="Arial" w:eastAsia="Times New Roman" w:hAnsi="Arial" w:cs="Arial" w:hint="eastAsia"/>
                <w:sz w:val="18"/>
                <w:highlight w:val="lightGray"/>
                <w:lang w:eastAsia="zh-CN"/>
              </w:rPr>
              <w:t>47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  <w:t xml:space="preserve"> or n38</w:t>
            </w:r>
          </w:p>
        </w:tc>
      </w:tr>
      <w:tr w:rsidR="00D91B43" w:rsidRPr="00D91B43" w:rsidTr="00074C1D">
        <w:trPr>
          <w:trHeight w:val="424"/>
          <w:jc w:val="center"/>
        </w:trPr>
        <w:tc>
          <w:tcPr>
            <w:tcW w:w="3935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it-IT"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Channel Bandwidth (BW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vertAlign w:val="subscript"/>
                <w:lang w:eastAsia="ja-JP"/>
              </w:rPr>
              <w:t>channel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)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126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val="it-IT" w:eastAsia="zh-CN"/>
              </w:rPr>
            </w:pPr>
            <w:r w:rsidRPr="00D91B43">
              <w:rPr>
                <w:rFonts w:ascii="Arial" w:eastAsia="Times New Roman" w:hAnsi="Arial" w:cs="Arial" w:hint="eastAsia"/>
                <w:sz w:val="18"/>
                <w:highlight w:val="lightGray"/>
                <w:lang w:val="it-IT" w:eastAsia="zh-CN"/>
              </w:rPr>
              <w:t>M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val="it-IT" w:eastAsia="zh-CN"/>
              </w:rPr>
              <w:t>Hz</w:t>
            </w:r>
          </w:p>
        </w:tc>
        <w:tc>
          <w:tcPr>
            <w:tcW w:w="207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highlight w:val="lightGray"/>
                <w:lang w:eastAsia="en-GB"/>
              </w:rPr>
            </w:pPr>
            <w:r w:rsidRPr="00D91B43">
              <w:rPr>
                <w:rFonts w:ascii="Arial" w:eastAsia="Times New Roman" w:hAnsi="Arial"/>
                <w:sz w:val="18"/>
                <w:szCs w:val="18"/>
                <w:highlight w:val="lightGray"/>
                <w:lang w:eastAsia="en-GB"/>
              </w:rPr>
              <w:t>20 (</w:t>
            </w:r>
            <w:r w:rsidRPr="00D91B43">
              <w:rPr>
                <w:rFonts w:ascii="Arial" w:eastAsia="Times New Roman" w:hAnsi="Arial"/>
                <w:sz w:val="18"/>
                <w:szCs w:val="18"/>
                <w:highlight w:val="lightGray"/>
                <w:lang w:val="de-DE" w:eastAsia="en-GB"/>
              </w:rPr>
              <w:t>N</w:t>
            </w:r>
            <w:r w:rsidRPr="00D91B43">
              <w:rPr>
                <w:rFonts w:ascii="Arial" w:eastAsia="Times New Roman" w:hAnsi="Arial"/>
                <w:sz w:val="18"/>
                <w:szCs w:val="18"/>
                <w:highlight w:val="lightGray"/>
                <w:vertAlign w:val="subscript"/>
                <w:lang w:val="de-DE" w:eastAsia="en-GB"/>
              </w:rPr>
              <w:t>RB,c</w:t>
            </w:r>
            <w:r w:rsidRPr="00D91B43">
              <w:rPr>
                <w:rFonts w:ascii="Arial" w:eastAsia="Times New Roman" w:hAnsi="Arial"/>
                <w:sz w:val="18"/>
                <w:szCs w:val="18"/>
                <w:highlight w:val="lightGray"/>
                <w:lang w:val="de-DE" w:eastAsia="en-GB"/>
              </w:rPr>
              <w:t xml:space="preserve"> = 50) o</w:t>
            </w:r>
            <w:r w:rsidRPr="00D91B43">
              <w:rPr>
                <w:rFonts w:ascii="Arial" w:eastAsia="Times New Roman" w:hAnsi="Arial"/>
                <w:sz w:val="18"/>
                <w:szCs w:val="18"/>
                <w:highlight w:val="lightGray"/>
                <w:lang w:eastAsia="en-GB"/>
              </w:rPr>
              <w:t>r</w:t>
            </w:r>
          </w:p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/>
                <w:sz w:val="18"/>
                <w:szCs w:val="18"/>
                <w:highlight w:val="lightGray"/>
                <w:lang w:eastAsia="en-GB"/>
              </w:rPr>
              <w:t>40 (</w:t>
            </w:r>
            <w:r w:rsidRPr="00D91B43">
              <w:rPr>
                <w:rFonts w:ascii="Arial" w:eastAsia="Times New Roman" w:hAnsi="Arial"/>
                <w:sz w:val="18"/>
                <w:szCs w:val="18"/>
                <w:highlight w:val="lightGray"/>
                <w:lang w:val="de-DE" w:eastAsia="en-GB"/>
              </w:rPr>
              <w:t>N</w:t>
            </w:r>
            <w:r w:rsidRPr="00D91B43">
              <w:rPr>
                <w:rFonts w:ascii="Arial" w:eastAsia="Times New Roman" w:hAnsi="Arial"/>
                <w:sz w:val="18"/>
                <w:szCs w:val="18"/>
                <w:highlight w:val="lightGray"/>
                <w:vertAlign w:val="subscript"/>
                <w:lang w:val="de-DE" w:eastAsia="en-GB"/>
              </w:rPr>
              <w:t>RB,c</w:t>
            </w:r>
            <w:r w:rsidRPr="00D91B43">
              <w:rPr>
                <w:rFonts w:ascii="Arial" w:eastAsia="Times New Roman" w:hAnsi="Arial"/>
                <w:sz w:val="18"/>
                <w:szCs w:val="18"/>
                <w:highlight w:val="lightGray"/>
                <w:lang w:val="de-DE" w:eastAsia="en-GB"/>
              </w:rPr>
              <w:t xml:space="preserve"> = 100)</w:t>
            </w:r>
          </w:p>
        </w:tc>
        <w:tc>
          <w:tcPr>
            <w:tcW w:w="2323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</w:pPr>
          </w:p>
        </w:tc>
      </w:tr>
      <w:tr w:rsidR="00D91B43" w:rsidRPr="00D91B43" w:rsidTr="00074C1D">
        <w:trPr>
          <w:jc w:val="center"/>
        </w:trPr>
        <w:tc>
          <w:tcPr>
            <w:tcW w:w="3935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  <w:t>SCS</w:t>
            </w:r>
          </w:p>
        </w:tc>
        <w:tc>
          <w:tcPr>
            <w:tcW w:w="126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 w:hint="eastAsia"/>
                <w:sz w:val="18"/>
                <w:highlight w:val="lightGray"/>
                <w:lang w:val="it-IT" w:eastAsia="zh-CN"/>
              </w:rPr>
              <w:t>k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val="it-IT" w:eastAsia="zh-CN"/>
              </w:rPr>
              <w:t>Hz</w:t>
            </w:r>
          </w:p>
        </w:tc>
        <w:tc>
          <w:tcPr>
            <w:tcW w:w="207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hint="eastAsia"/>
                <w:sz w:val="18"/>
                <w:szCs w:val="18"/>
                <w:highlight w:val="lightGray"/>
                <w:lang w:eastAsia="zh-CN"/>
              </w:rPr>
              <w:t>3</w:t>
            </w:r>
            <w:r w:rsidRPr="00D91B43">
              <w:rPr>
                <w:rFonts w:ascii="Arial" w:eastAsia="Times New Roman" w:hAnsi="Arial"/>
                <w:sz w:val="18"/>
                <w:szCs w:val="18"/>
                <w:highlight w:val="lightGray"/>
                <w:lang w:eastAsia="zh-CN"/>
              </w:rPr>
              <w:t>0</w:t>
            </w:r>
          </w:p>
        </w:tc>
        <w:tc>
          <w:tcPr>
            <w:tcW w:w="2323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</w:p>
        </w:tc>
      </w:tr>
      <w:tr w:rsidR="00D91B43" w:rsidRPr="00D91B43" w:rsidTr="00074C1D">
        <w:trPr>
          <w:jc w:val="center"/>
        </w:trPr>
        <w:tc>
          <w:tcPr>
            <w:tcW w:w="3935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Active cell</w:t>
            </w:r>
          </w:p>
        </w:tc>
        <w:tc>
          <w:tcPr>
            <w:tcW w:w="126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None</w:t>
            </w:r>
          </w:p>
        </w:tc>
        <w:tc>
          <w:tcPr>
            <w:tcW w:w="2323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</w:p>
        </w:tc>
      </w:tr>
      <w:tr w:rsidR="00D91B43" w:rsidRPr="00D91B43" w:rsidTr="00074C1D">
        <w:trPr>
          <w:jc w:val="center"/>
        </w:trPr>
        <w:tc>
          <w:tcPr>
            <w:tcW w:w="3935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Active SyncRef UE</w:t>
            </w:r>
          </w:p>
        </w:tc>
        <w:tc>
          <w:tcPr>
            <w:tcW w:w="126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None</w:t>
            </w:r>
          </w:p>
        </w:tc>
        <w:tc>
          <w:tcPr>
            <w:tcW w:w="2323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</w:p>
        </w:tc>
      </w:tr>
      <w:tr w:rsidR="00D91B43" w:rsidRPr="00D91B43" w:rsidTr="00074C1D">
        <w:trPr>
          <w:jc w:val="center"/>
        </w:trPr>
        <w:tc>
          <w:tcPr>
            <w:tcW w:w="3935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V2X sidelink communication preconfiguration</w:t>
            </w:r>
          </w:p>
        </w:tc>
        <w:tc>
          <w:tcPr>
            <w:tcW w:w="1260" w:type="dxa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</w:p>
        </w:tc>
        <w:tc>
          <w:tcPr>
            <w:tcW w:w="2070" w:type="dxa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bookmarkStart w:id="25" w:name="OLE_LINK46"/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As specified in section A.3.21.2</w:t>
            </w:r>
            <w:bookmarkEnd w:id="25"/>
          </w:p>
        </w:tc>
        <w:tc>
          <w:tcPr>
            <w:tcW w:w="2323" w:type="dxa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IE values unless specified otherwise in this test.</w:t>
            </w:r>
          </w:p>
        </w:tc>
      </w:tr>
      <w:tr w:rsidR="00D91B43" w:rsidRPr="00D91B43" w:rsidTr="00074C1D">
        <w:trPr>
          <w:trHeight w:val="424"/>
          <w:jc w:val="center"/>
        </w:trPr>
        <w:tc>
          <w:tcPr>
            <w:tcW w:w="3935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</w:pPr>
            <w:bookmarkStart w:id="26" w:name="_Hlk51921260"/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 xml:space="preserve">PSCCH 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  <w:t xml:space="preserve">Reference </w:t>
            </w:r>
            <w:r w:rsidRPr="00D91B43">
              <w:rPr>
                <w:rFonts w:ascii="Arial" w:eastAsia="Times New Roman" w:hAnsi="Arial" w:cs="Arial" w:hint="eastAsia"/>
                <w:sz w:val="18"/>
                <w:highlight w:val="lightGray"/>
                <w:lang w:eastAsia="zh-CN"/>
              </w:rPr>
              <w:t>M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  <w:t xml:space="preserve">easurement </w:t>
            </w:r>
            <w:r w:rsidRPr="00D91B43">
              <w:rPr>
                <w:rFonts w:ascii="Arial" w:eastAsia="Times New Roman" w:hAnsi="Arial" w:cs="Arial" w:hint="eastAsia"/>
                <w:sz w:val="18"/>
                <w:highlight w:val="lightGray"/>
                <w:lang w:eastAsia="zh-CN"/>
              </w:rPr>
              <w:t>C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  <w:t>hannel</w:t>
            </w:r>
          </w:p>
        </w:tc>
        <w:tc>
          <w:tcPr>
            <w:tcW w:w="126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CC.1A HD</w:t>
            </w:r>
          </w:p>
        </w:tc>
        <w:tc>
          <w:tcPr>
            <w:tcW w:w="2323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As specified in Table A.3.21.3-1</w:t>
            </w:r>
          </w:p>
        </w:tc>
      </w:tr>
      <w:tr w:rsidR="00D91B43" w:rsidRPr="00D91B43" w:rsidTr="00074C1D">
        <w:trPr>
          <w:trHeight w:val="424"/>
          <w:jc w:val="center"/>
        </w:trPr>
        <w:tc>
          <w:tcPr>
            <w:tcW w:w="3935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PS</w:t>
            </w:r>
            <w:r w:rsidRPr="00D91B43">
              <w:rPr>
                <w:rFonts w:ascii="Arial" w:eastAsia="Times New Roman" w:hAnsi="Arial" w:cs="Arial" w:hint="eastAsia"/>
                <w:sz w:val="18"/>
                <w:highlight w:val="lightGray"/>
                <w:lang w:eastAsia="zh-CN"/>
              </w:rPr>
              <w:t>S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 xml:space="preserve">CH 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  <w:t xml:space="preserve">Reference </w:t>
            </w:r>
            <w:r w:rsidRPr="00D91B43">
              <w:rPr>
                <w:rFonts w:ascii="Arial" w:eastAsia="Times New Roman" w:hAnsi="Arial" w:cs="Arial" w:hint="eastAsia"/>
                <w:sz w:val="18"/>
                <w:highlight w:val="lightGray"/>
                <w:lang w:eastAsia="zh-CN"/>
              </w:rPr>
              <w:t>M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  <w:t xml:space="preserve">easurement </w:t>
            </w:r>
            <w:r w:rsidRPr="00D91B43">
              <w:rPr>
                <w:rFonts w:ascii="Arial" w:eastAsia="Times New Roman" w:hAnsi="Arial" w:cs="Arial" w:hint="eastAsia"/>
                <w:sz w:val="18"/>
                <w:highlight w:val="lightGray"/>
                <w:lang w:eastAsia="zh-CN"/>
              </w:rPr>
              <w:t>C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  <w:t>hannel</w:t>
            </w:r>
          </w:p>
        </w:tc>
        <w:tc>
          <w:tcPr>
            <w:tcW w:w="126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CD.1A HD</w:t>
            </w:r>
          </w:p>
        </w:tc>
        <w:tc>
          <w:tcPr>
            <w:tcW w:w="2323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/>
                <w:sz w:val="18"/>
                <w:highlight w:val="lightGray"/>
                <w:lang w:eastAsia="en-GB"/>
              </w:rPr>
              <w:t>As specified in Table A.3.21.3-2</w:t>
            </w:r>
          </w:p>
        </w:tc>
      </w:tr>
      <w:bookmarkEnd w:id="26"/>
      <w:tr w:rsidR="00D91B43" w:rsidRPr="00D91B43" w:rsidTr="00074C1D">
        <w:trPr>
          <w:jc w:val="center"/>
        </w:trPr>
        <w:tc>
          <w:tcPr>
            <w:tcW w:w="3935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zh-CN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Propagation condition</w:t>
            </w:r>
          </w:p>
        </w:tc>
        <w:tc>
          <w:tcPr>
            <w:tcW w:w="126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</w:p>
        </w:tc>
        <w:tc>
          <w:tcPr>
            <w:tcW w:w="2070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noProof/>
                <w:sz w:val="18"/>
                <w:highlight w:val="lightGray"/>
                <w:lang w:eastAsia="zh-CN"/>
              </w:rPr>
            </w:pPr>
            <w:r w:rsidRPr="00D91B43">
              <w:rPr>
                <w:rFonts w:ascii="Arial" w:eastAsia="Times New Roman" w:hAnsi="Arial" w:hint="eastAsia"/>
                <w:bCs/>
                <w:noProof/>
                <w:sz w:val="18"/>
                <w:highlight w:val="lightGray"/>
                <w:lang w:eastAsia="zh-CN"/>
              </w:rPr>
              <w:t>A</w:t>
            </w:r>
            <w:r w:rsidRPr="00D91B43">
              <w:rPr>
                <w:rFonts w:ascii="Arial" w:eastAsia="Times New Roman" w:hAnsi="Arial"/>
                <w:bCs/>
                <w:noProof/>
                <w:sz w:val="18"/>
                <w:highlight w:val="lightGray"/>
                <w:lang w:eastAsia="zh-CN"/>
              </w:rPr>
              <w:t>WGN</w:t>
            </w:r>
          </w:p>
        </w:tc>
        <w:tc>
          <w:tcPr>
            <w:tcW w:w="2323" w:type="dxa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</w:p>
        </w:tc>
      </w:tr>
      <w:tr w:rsidR="00D91B43" w:rsidRPr="00D91B43" w:rsidTr="00074C1D">
        <w:trPr>
          <w:jc w:val="center"/>
        </w:trPr>
        <w:tc>
          <w:tcPr>
            <w:tcW w:w="9588" w:type="dxa"/>
            <w:gridSpan w:val="4"/>
            <w:vAlign w:val="center"/>
          </w:tcPr>
          <w:p w:rsidR="00D91B43" w:rsidRPr="00D91B43" w:rsidRDefault="00D91B43" w:rsidP="00D91B4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</w:pP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>Note 1:</w:t>
            </w:r>
            <w:r w:rsidRPr="00D91B43">
              <w:rPr>
                <w:rFonts w:ascii="Arial" w:eastAsia="Times New Roman" w:hAnsi="Arial"/>
                <w:sz w:val="18"/>
                <w:highlight w:val="lightGray"/>
                <w:lang w:val="en-US" w:eastAsia="en-GB"/>
              </w:rPr>
              <w:t xml:space="preserve"> </w:t>
            </w:r>
            <w:r w:rsidRPr="00D91B43">
              <w:rPr>
                <w:rFonts w:ascii="Arial" w:eastAsia="Times New Roman" w:hAnsi="Arial"/>
                <w:sz w:val="18"/>
                <w:highlight w:val="lightGray"/>
                <w:lang w:val="en-US" w:eastAsia="en-GB"/>
              </w:rPr>
              <w:tab/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eastAsia="ja-JP"/>
              </w:rPr>
              <w:t xml:space="preserve">The UE is </w:t>
            </w:r>
            <w:r w:rsidRPr="00D91B43">
              <w:rPr>
                <w:rFonts w:ascii="Arial" w:eastAsia="Times New Roman" w:hAnsi="Arial" w:cs="Arial"/>
                <w:sz w:val="18"/>
                <w:highlight w:val="lightGray"/>
                <w:lang w:val="en-US" w:eastAsia="ja-JP"/>
              </w:rPr>
              <w:t>only required to be tested in one of the supported test configurations.</w:t>
            </w:r>
          </w:p>
        </w:tc>
      </w:tr>
    </w:tbl>
    <w:p w:rsidR="00D91B43" w:rsidRPr="00D91B43" w:rsidRDefault="00D91B43" w:rsidP="00D91B4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lightGray"/>
          <w:lang w:eastAsia="en-GB"/>
        </w:rPr>
      </w:pPr>
    </w:p>
    <w:p w:rsidR="00D91B43" w:rsidRPr="00D91B43" w:rsidRDefault="00D91B43" w:rsidP="00D91B4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  <w:highlight w:val="lightGray"/>
          <w:lang w:eastAsia="en-GB"/>
        </w:rPr>
      </w:pPr>
      <w:r w:rsidRPr="00D91B43">
        <w:rPr>
          <w:rFonts w:ascii="Arial" w:eastAsia="Times New Roman" w:hAnsi="Arial"/>
          <w:sz w:val="22"/>
          <w:highlight w:val="lightGray"/>
          <w:lang w:eastAsia="en-GB"/>
        </w:rPr>
        <w:t>A.9.1.1.1.</w:t>
      </w:r>
      <w:r w:rsidRPr="00D91B43">
        <w:rPr>
          <w:rFonts w:ascii="Arial" w:eastAsia="Times New Roman" w:hAnsi="Arial" w:hint="eastAsia"/>
          <w:sz w:val="22"/>
          <w:highlight w:val="lightGray"/>
          <w:lang w:eastAsia="en-GB"/>
        </w:rPr>
        <w:t>2</w:t>
      </w:r>
      <w:r w:rsidRPr="00D91B43">
        <w:rPr>
          <w:rFonts w:ascii="Arial" w:eastAsia="Times New Roman" w:hAnsi="Arial"/>
          <w:sz w:val="22"/>
          <w:highlight w:val="lightGray"/>
          <w:lang w:eastAsia="en-GB"/>
        </w:rPr>
        <w:tab/>
        <w:t xml:space="preserve">Test </w:t>
      </w:r>
      <w:r w:rsidRPr="00D91B43">
        <w:rPr>
          <w:rFonts w:ascii="Arial" w:eastAsia="Times New Roman" w:hAnsi="Arial" w:hint="eastAsia"/>
          <w:sz w:val="22"/>
          <w:highlight w:val="lightGray"/>
          <w:lang w:eastAsia="en-GB"/>
        </w:rPr>
        <w:t>requirements</w:t>
      </w:r>
    </w:p>
    <w:p w:rsidR="00D91B43" w:rsidRPr="00D91B43" w:rsidRDefault="00D91B43" w:rsidP="00D91B43">
      <w:pPr>
        <w:tabs>
          <w:tab w:val="left" w:pos="108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highlight w:val="lightGray"/>
          <w:lang w:eastAsia="en-GB"/>
        </w:rPr>
      </w:pPr>
      <w:r w:rsidRPr="00D91B43">
        <w:rPr>
          <w:rFonts w:eastAsia="Times New Roman"/>
          <w:highlight w:val="lightGray"/>
          <w:lang w:val="en-US" w:eastAsia="zh-CN"/>
        </w:rPr>
        <w:t xml:space="preserve">For parameters specified in Tables A.9.1.1.1-1, the timing accuracy for </w:t>
      </w:r>
      <w:r w:rsidRPr="00D91B43">
        <w:rPr>
          <w:rFonts w:eastAsia="Times New Roman" w:hint="eastAsia"/>
          <w:highlight w:val="lightGray"/>
          <w:lang w:val="en-US" w:eastAsia="zh-CN"/>
        </w:rPr>
        <w:t>V2</w:t>
      </w:r>
      <w:r w:rsidRPr="00D91B43">
        <w:rPr>
          <w:rFonts w:eastAsia="Times New Roman"/>
          <w:highlight w:val="lightGray"/>
          <w:lang w:val="en-US" w:eastAsia="zh-CN"/>
        </w:rPr>
        <w:t>X</w:t>
      </w:r>
      <w:r w:rsidRPr="00D91B43">
        <w:rPr>
          <w:rFonts w:eastAsia="Times New Roman" w:hint="eastAsia"/>
          <w:highlight w:val="lightGray"/>
          <w:lang w:val="en-US" w:eastAsia="zh-CN"/>
        </w:rPr>
        <w:t xml:space="preserve"> sidelink transmission </w:t>
      </w:r>
      <w:r w:rsidRPr="00D91B43">
        <w:rPr>
          <w:rFonts w:eastAsia="Times New Roman"/>
          <w:highlight w:val="lightGray"/>
          <w:lang w:val="en-US" w:eastAsia="zh-CN"/>
        </w:rPr>
        <w:t xml:space="preserve">shall be within the limits defined in clause </w:t>
      </w:r>
      <w:r w:rsidRPr="00D91B43">
        <w:rPr>
          <w:rFonts w:eastAsia="Times New Roman" w:hint="eastAsia"/>
          <w:highlight w:val="lightGray"/>
          <w:lang w:val="en-US" w:eastAsia="zh-CN"/>
        </w:rPr>
        <w:t>1</w:t>
      </w:r>
      <w:r w:rsidRPr="00D91B43">
        <w:rPr>
          <w:rFonts w:eastAsia="Times New Roman"/>
          <w:highlight w:val="lightGray"/>
          <w:lang w:val="en-US" w:eastAsia="zh-CN"/>
        </w:rPr>
        <w:t>2.</w:t>
      </w:r>
      <w:r w:rsidRPr="00D91B43">
        <w:rPr>
          <w:rFonts w:eastAsia="Times New Roman" w:hint="eastAsia"/>
          <w:highlight w:val="lightGray"/>
          <w:lang w:val="en-US" w:eastAsia="zh-CN"/>
        </w:rPr>
        <w:t>2</w:t>
      </w:r>
      <w:r w:rsidRPr="00D91B43">
        <w:rPr>
          <w:rFonts w:eastAsia="Times New Roman"/>
          <w:highlight w:val="lightGray"/>
          <w:lang w:val="en-US" w:eastAsia="zh-CN"/>
        </w:rPr>
        <w:t xml:space="preserve">.2. The timing accuracy is verified by using </w:t>
      </w:r>
      <w:r w:rsidRPr="00D91B43">
        <w:rPr>
          <w:rFonts w:eastAsia="Times New Roman" w:hint="eastAsia"/>
          <w:highlight w:val="lightGray"/>
          <w:lang w:val="en-US" w:eastAsia="zh-CN"/>
        </w:rPr>
        <w:t>PSSCH</w:t>
      </w:r>
      <w:r w:rsidRPr="00D91B43">
        <w:rPr>
          <w:rFonts w:eastAsia="Times New Roman"/>
          <w:highlight w:val="lightGray"/>
          <w:lang w:val="en-US" w:eastAsia="zh-CN"/>
        </w:rPr>
        <w:t xml:space="preserve"> transmissions.</w:t>
      </w:r>
    </w:p>
    <w:p w:rsidR="006A0682" w:rsidRDefault="006A0682" w:rsidP="006A0682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5B726F"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>test requirements in TS 38.133 A</w:t>
      </w:r>
      <w:r w:rsidRPr="00074C1D">
        <w:rPr>
          <w:rFonts w:ascii="Arial" w:eastAsia="宋体" w:hAnsi="Arial" w:cs="Arial" w:hint="eastAsia"/>
          <w:lang w:eastAsia="zh-CN"/>
        </w:rPr>
        <w:t>.</w:t>
      </w:r>
      <w:r w:rsidRPr="00074C1D">
        <w:rPr>
          <w:rFonts w:ascii="Arial" w:eastAsia="宋体" w:hAnsi="Arial" w:cs="Arial"/>
          <w:lang w:eastAsia="zh-CN"/>
        </w:rPr>
        <w:t>9.1.1.1</w:t>
      </w:r>
      <w:r>
        <w:rPr>
          <w:rFonts w:ascii="Arial" w:hAnsi="Arial" w:cs="Arial"/>
        </w:rPr>
        <w:t xml:space="preserve"> refer back to the core requirements in clause 12.2.2.</w:t>
      </w:r>
    </w:p>
    <w:p w:rsidR="006A0682" w:rsidRPr="006A0682" w:rsidRDefault="006A0682" w:rsidP="006A068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highlight w:val="lightGray"/>
        </w:rPr>
      </w:pPr>
      <w:r w:rsidRPr="006A0682">
        <w:rPr>
          <w:rFonts w:ascii="Arial" w:eastAsia="宋体" w:hAnsi="Arial"/>
          <w:sz w:val="28"/>
          <w:highlight w:val="lightGray"/>
        </w:rPr>
        <w:lastRenderedPageBreak/>
        <w:t>12.2.2</w:t>
      </w:r>
      <w:r w:rsidRPr="006A0682">
        <w:rPr>
          <w:rFonts w:ascii="Arial" w:eastAsia="宋体" w:hAnsi="Arial"/>
          <w:sz w:val="28"/>
          <w:highlight w:val="lightGray"/>
        </w:rPr>
        <w:tab/>
      </w:r>
      <w:r w:rsidRPr="006A0682">
        <w:rPr>
          <w:rFonts w:ascii="Arial" w:eastAsia="宋体" w:hAnsi="Arial" w:hint="eastAsia"/>
          <w:sz w:val="28"/>
          <w:highlight w:val="lightGray"/>
        </w:rPr>
        <w:t xml:space="preserve">GNSS as </w:t>
      </w:r>
      <w:r w:rsidRPr="006A0682">
        <w:rPr>
          <w:rFonts w:ascii="Arial" w:eastAsia="宋体" w:hAnsi="Arial"/>
          <w:sz w:val="28"/>
          <w:highlight w:val="lightGray"/>
          <w:lang w:eastAsia="en-GB"/>
        </w:rPr>
        <w:t>synchronization reference source</w:t>
      </w:r>
    </w:p>
    <w:p w:rsidR="006A0682" w:rsidRPr="006A0682" w:rsidRDefault="006A0682" w:rsidP="006A0682">
      <w:pPr>
        <w:rPr>
          <w:rFonts w:eastAsia="Malgun Gothic"/>
          <w:strike/>
          <w:highlight w:val="lightGray"/>
        </w:rPr>
      </w:pPr>
      <w:r w:rsidRPr="006A0682">
        <w:rPr>
          <w:rFonts w:eastAsia="宋体"/>
          <w:highlight w:val="lightGray"/>
          <w:lang w:val="en-US"/>
        </w:rPr>
        <w:t xml:space="preserve">The requirements in this subclause are applicable when the reference timing used by the UE for </w:t>
      </w:r>
      <w:r w:rsidRPr="006A0682">
        <w:rPr>
          <w:rFonts w:eastAsia="宋体" w:hint="eastAsia"/>
          <w:highlight w:val="lightGray"/>
          <w:lang w:val="en-US"/>
        </w:rPr>
        <w:t>V2</w:t>
      </w:r>
      <w:r w:rsidRPr="006A0682">
        <w:rPr>
          <w:rFonts w:eastAsia="宋体" w:hint="eastAsia"/>
          <w:highlight w:val="lightGray"/>
          <w:lang w:val="en-US" w:eastAsia="zh-CN"/>
        </w:rPr>
        <w:t>X sidelink</w:t>
      </w:r>
      <w:r w:rsidRPr="006A0682">
        <w:rPr>
          <w:rFonts w:eastAsia="宋体"/>
          <w:highlight w:val="lightGray"/>
          <w:lang w:val="en-US"/>
        </w:rPr>
        <w:t xml:space="preserve"> communication is derived from </w:t>
      </w:r>
      <w:r w:rsidRPr="006A0682">
        <w:rPr>
          <w:rFonts w:eastAsia="宋体" w:hint="eastAsia"/>
          <w:highlight w:val="lightGray"/>
          <w:lang w:val="en-US"/>
        </w:rPr>
        <w:t>GNSS</w:t>
      </w:r>
      <w:r w:rsidRPr="006A0682">
        <w:rPr>
          <w:rFonts w:eastAsia="宋体" w:hint="eastAsia"/>
          <w:highlight w:val="lightGray"/>
          <w:lang w:val="en-US" w:eastAsia="zh-CN"/>
        </w:rPr>
        <w:t>.</w:t>
      </w:r>
    </w:p>
    <w:p w:rsidR="006A0682" w:rsidRPr="006A0682" w:rsidRDefault="006A0682" w:rsidP="006A0682">
      <w:pPr>
        <w:rPr>
          <w:rFonts w:eastAsia="宋体"/>
          <w:highlight w:val="lightGray"/>
          <w:lang w:val="en-US" w:eastAsia="zh-CN"/>
        </w:rPr>
      </w:pPr>
      <w:r w:rsidRPr="006A0682">
        <w:rPr>
          <w:rFonts w:eastAsia="宋体" w:hint="eastAsia"/>
          <w:highlight w:val="lightGray"/>
          <w:lang w:val="en-US"/>
        </w:rPr>
        <w:t>T</w:t>
      </w:r>
      <w:r w:rsidRPr="006A0682">
        <w:rPr>
          <w:rFonts w:eastAsia="宋体"/>
          <w:highlight w:val="lightGray"/>
          <w:lang w:val="en-US"/>
        </w:rPr>
        <w:t xml:space="preserve">he sidelink transmissions takes place </w:t>
      </w:r>
      <w:r w:rsidRPr="006A0682">
        <w:rPr>
          <w:rFonts w:eastAsia="宋体"/>
          <w:position w:val="-14"/>
          <w:highlight w:val="lightGray"/>
        </w:rPr>
        <w:object w:dxaOrig="214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.8pt;height:15.4pt" o:ole="">
            <v:imagedata r:id="rId12" o:title=""/>
          </v:shape>
          <o:OLEObject Type="Embed" ProgID="Equation.DSMT4" ShapeID="_x0000_i1025" DrawAspect="Content" ObjectID="_1712596739" r:id="rId13"/>
        </w:object>
      </w:r>
      <w:r w:rsidRPr="006A0682">
        <w:rPr>
          <w:rFonts w:eastAsia="宋体"/>
          <w:highlight w:val="lightGray"/>
        </w:rPr>
        <w:t xml:space="preserve"> </w:t>
      </w:r>
      <w:r w:rsidRPr="006A0682">
        <w:rPr>
          <w:rFonts w:eastAsia="宋体"/>
          <w:highlight w:val="lightGray"/>
          <w:lang w:val="en-US"/>
        </w:rPr>
        <w:t xml:space="preserve">before </w:t>
      </w:r>
      <w:r w:rsidRPr="006A0682">
        <w:rPr>
          <w:rFonts w:eastAsia="宋体" w:cs="v4.2.0"/>
          <w:highlight w:val="lightGray"/>
        </w:rPr>
        <w:t xml:space="preserve">the </w:t>
      </w:r>
      <w:r w:rsidRPr="006A0682">
        <w:rPr>
          <w:rFonts w:eastAsia="宋体" w:cs="v4.2.0" w:hint="eastAsia"/>
          <w:highlight w:val="lightGray"/>
        </w:rPr>
        <w:t>subframe start</w:t>
      </w:r>
      <w:r w:rsidRPr="006A0682">
        <w:rPr>
          <w:rFonts w:eastAsia="宋体" w:cs="v4.2.0"/>
          <w:highlight w:val="lightGray"/>
        </w:rPr>
        <w:t>ing</w:t>
      </w:r>
      <w:r w:rsidRPr="006A0682">
        <w:rPr>
          <w:rFonts w:eastAsia="宋体" w:cs="v4.2.0" w:hint="eastAsia"/>
          <w:highlight w:val="lightGray"/>
        </w:rPr>
        <w:t xml:space="preserve"> boundary</w:t>
      </w:r>
      <w:r w:rsidRPr="006A0682">
        <w:rPr>
          <w:rFonts w:eastAsia="宋体" w:cs="v4.2.0"/>
          <w:highlight w:val="lightGray"/>
        </w:rPr>
        <w:t xml:space="preserve"> as defined in TS 38.331 [2]</w:t>
      </w:r>
      <w:r w:rsidRPr="006A0682">
        <w:rPr>
          <w:rFonts w:eastAsia="宋体" w:cs="v4.2.0" w:hint="eastAsia"/>
          <w:highlight w:val="lightGray"/>
        </w:rPr>
        <w:t xml:space="preserve">, </w:t>
      </w:r>
      <w:r w:rsidRPr="006A0682">
        <w:rPr>
          <w:rFonts w:eastAsia="宋体"/>
          <w:highlight w:val="lightGray"/>
        </w:rPr>
        <w:t xml:space="preserve">where </w:t>
      </w:r>
      <w:r w:rsidRPr="006A0682">
        <w:rPr>
          <w:rFonts w:eastAsia="宋体"/>
          <w:position w:val="-12"/>
          <w:highlight w:val="lightGray"/>
        </w:rPr>
        <w:object w:dxaOrig="800" w:dyaOrig="360">
          <v:shape id="_x0000_i1026" type="#_x0000_t75" style="width:41.6pt;height:15.8pt" o:ole="">
            <v:imagedata r:id="rId14" o:title=""/>
          </v:shape>
          <o:OLEObject Type="Embed" ProgID="Equation.DSMT4" ShapeID="_x0000_i1026" DrawAspect="Content" ObjectID="_1712596740" r:id="rId15"/>
        </w:object>
      </w:r>
      <w:r w:rsidRPr="006A0682">
        <w:rPr>
          <w:rFonts w:eastAsia="宋体" w:hint="eastAsia"/>
          <w:highlight w:val="lightGray"/>
        </w:rPr>
        <w:t xml:space="preserve"> = </w:t>
      </w:r>
      <w:r w:rsidRPr="006A0682">
        <w:rPr>
          <w:rFonts w:eastAsia="宋体" w:hint="eastAsia"/>
          <w:highlight w:val="lightGray"/>
          <w:lang w:eastAsia="zh-CN"/>
        </w:rPr>
        <w:t>0</w:t>
      </w:r>
      <w:r w:rsidRPr="006A0682">
        <w:rPr>
          <w:rFonts w:eastAsia="宋体" w:hint="eastAsia"/>
          <w:highlight w:val="lightGray"/>
          <w:lang w:val="en-US"/>
        </w:rPr>
        <w:t xml:space="preserve"> </w:t>
      </w:r>
      <w:r w:rsidRPr="006A0682">
        <w:rPr>
          <w:rFonts w:eastAsia="宋体"/>
          <w:highlight w:val="lightGray"/>
          <w:lang w:val="en-US"/>
        </w:rPr>
        <w:t>and</w:t>
      </w:r>
      <w:r w:rsidRPr="006A0682">
        <w:rPr>
          <w:rFonts w:eastAsia="宋体"/>
          <w:position w:val="-14"/>
          <w:highlight w:val="lightGray"/>
        </w:rPr>
        <w:object w:dxaOrig="639" w:dyaOrig="380">
          <v:shape id="_x0000_i1027" type="#_x0000_t75" style="width:30.4pt;height:20.4pt" o:ole="">
            <v:imagedata r:id="rId16" o:title=""/>
          </v:shape>
          <o:OLEObject Type="Embed" ProgID="Equation.DSMT4" ShapeID="_x0000_i1027" DrawAspect="Content" ObjectID="_1712596741" r:id="rId17"/>
        </w:object>
      </w:r>
      <w:r w:rsidRPr="006A0682">
        <w:rPr>
          <w:rFonts w:eastAsia="宋体"/>
          <w:highlight w:val="lightGray"/>
        </w:rPr>
        <w:t>=0</w:t>
      </w:r>
      <w:r w:rsidRPr="006A0682">
        <w:rPr>
          <w:rFonts w:eastAsia="宋体" w:hint="eastAsia"/>
          <w:highlight w:val="lightGray"/>
          <w:lang w:val="en-US"/>
        </w:rPr>
        <w:t>.</w:t>
      </w:r>
    </w:p>
    <w:p w:rsidR="006A0682" w:rsidRPr="006A0682" w:rsidRDefault="006A0682" w:rsidP="006A0682">
      <w:pPr>
        <w:rPr>
          <w:rFonts w:eastAsia="宋体" w:cs="v4.2.0"/>
          <w:highlight w:val="lightGray"/>
        </w:rPr>
      </w:pPr>
      <w:r w:rsidRPr="006A0682">
        <w:rPr>
          <w:rFonts w:eastAsia="宋体"/>
          <w:highlight w:val="lightGray"/>
        </w:rPr>
        <w:t xml:space="preserve">The </w:t>
      </w:r>
      <w:r w:rsidRPr="006A0682">
        <w:rPr>
          <w:rFonts w:eastAsia="宋体" w:cs="v4.2.0"/>
          <w:highlight w:val="lightGray"/>
        </w:rPr>
        <w:t xml:space="preserve">transmission timing error for sidelink transmissions shall be less than or equal to </w:t>
      </w:r>
      <w:r w:rsidRPr="006A0682">
        <w:rPr>
          <w:rFonts w:eastAsia="宋体" w:cs="v4.2.0"/>
          <w:highlight w:val="lightGray"/>
        </w:rPr>
        <w:sym w:font="Symbol" w:char="F0B1"/>
      </w:r>
      <w:r w:rsidRPr="006A0682">
        <w:rPr>
          <w:rFonts w:eastAsia="宋体" w:cs="v4.2.0"/>
          <w:highlight w:val="lightGray"/>
        </w:rPr>
        <w:t>T</w:t>
      </w:r>
      <w:r w:rsidRPr="006A0682">
        <w:rPr>
          <w:rFonts w:eastAsia="宋体" w:cs="v4.2.0"/>
          <w:highlight w:val="lightGray"/>
          <w:vertAlign w:val="subscript"/>
        </w:rPr>
        <w:t>e</w:t>
      </w:r>
      <w:r w:rsidRPr="006A0682">
        <w:rPr>
          <w:rFonts w:eastAsia="宋体"/>
          <w:highlight w:val="lightGray"/>
        </w:rPr>
        <w:t xml:space="preserve"> where the timing error limit value </w:t>
      </w:r>
      <w:r w:rsidRPr="006A0682">
        <w:rPr>
          <w:rFonts w:eastAsia="宋体" w:cs="v4.2.0"/>
          <w:highlight w:val="lightGray"/>
        </w:rPr>
        <w:t>T</w:t>
      </w:r>
      <w:r w:rsidRPr="006A0682">
        <w:rPr>
          <w:rFonts w:eastAsia="宋体" w:cs="v4.2.0"/>
          <w:highlight w:val="lightGray"/>
          <w:vertAlign w:val="subscript"/>
        </w:rPr>
        <w:t>e</w:t>
      </w:r>
      <w:r w:rsidRPr="006A0682">
        <w:rPr>
          <w:rFonts w:eastAsia="宋体"/>
          <w:highlight w:val="lightGray"/>
        </w:rPr>
        <w:t xml:space="preserve"> is defined in </w:t>
      </w:r>
      <w:r w:rsidRPr="006A0682">
        <w:rPr>
          <w:rFonts w:eastAsia="宋体" w:cs="v4.2.0"/>
          <w:highlight w:val="lightGray"/>
        </w:rPr>
        <w:t>Table 12.2.2-1</w:t>
      </w:r>
      <w:r w:rsidRPr="006A0682">
        <w:rPr>
          <w:rFonts w:eastAsia="宋体"/>
          <w:highlight w:val="lightGray"/>
        </w:rPr>
        <w:t>.</w:t>
      </w:r>
    </w:p>
    <w:p w:rsidR="006A0682" w:rsidRPr="006A0682" w:rsidRDefault="006A0682" w:rsidP="006A0682">
      <w:pPr>
        <w:keepNext/>
        <w:keepLines/>
        <w:spacing w:before="60"/>
        <w:jc w:val="center"/>
        <w:rPr>
          <w:rFonts w:ascii="Arial" w:eastAsia="宋体" w:hAnsi="Arial"/>
          <w:b/>
          <w:highlight w:val="lightGray"/>
        </w:rPr>
      </w:pPr>
      <w:r w:rsidRPr="006A0682">
        <w:rPr>
          <w:rFonts w:ascii="Arial" w:eastAsia="宋体" w:hAnsi="Arial"/>
          <w:b/>
          <w:highlight w:val="lightGray"/>
        </w:rPr>
        <w:t>Table 12.2.2-1: T</w:t>
      </w:r>
      <w:r w:rsidRPr="006A0682">
        <w:rPr>
          <w:rFonts w:ascii="Arial" w:eastAsia="宋体" w:hAnsi="Arial"/>
          <w:b/>
          <w:highlight w:val="lightGray"/>
          <w:vertAlign w:val="subscript"/>
        </w:rPr>
        <w:t>e</w:t>
      </w:r>
      <w:r w:rsidRPr="006A0682">
        <w:rPr>
          <w:rFonts w:ascii="Arial" w:eastAsia="宋体" w:hAnsi="Arial"/>
          <w:b/>
          <w:highlight w:val="lightGray"/>
        </w:rPr>
        <w:t xml:space="preserve"> Timing Error Limit</w:t>
      </w:r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2"/>
        <w:gridCol w:w="3382"/>
      </w:tblGrid>
      <w:tr w:rsidR="006A0682" w:rsidRPr="006A0682" w:rsidTr="00074C1D">
        <w:trPr>
          <w:cantSplit/>
          <w:jc w:val="center"/>
        </w:trPr>
        <w:tc>
          <w:tcPr>
            <w:tcW w:w="2071" w:type="pct"/>
          </w:tcPr>
          <w:p w:rsidR="006A0682" w:rsidRPr="006A0682" w:rsidRDefault="006A0682" w:rsidP="006A068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highlight w:val="lightGray"/>
              </w:rPr>
            </w:pPr>
            <w:r w:rsidRPr="006A0682">
              <w:rPr>
                <w:rFonts w:ascii="Arial" w:eastAsia="宋体" w:hAnsi="Arial"/>
                <w:b/>
                <w:sz w:val="18"/>
                <w:highlight w:val="lightGray"/>
              </w:rPr>
              <w:t>Frequency Range of sidelink</w:t>
            </w:r>
          </w:p>
        </w:tc>
        <w:tc>
          <w:tcPr>
            <w:tcW w:w="2929" w:type="pct"/>
          </w:tcPr>
          <w:p w:rsidR="006A0682" w:rsidRPr="006A0682" w:rsidRDefault="006A0682" w:rsidP="006A0682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highlight w:val="lightGray"/>
              </w:rPr>
            </w:pPr>
            <w:r w:rsidRPr="006A0682">
              <w:rPr>
                <w:rFonts w:ascii="Arial" w:eastAsia="宋体" w:hAnsi="Arial" w:cs="Arial"/>
                <w:b/>
                <w:sz w:val="18"/>
                <w:highlight w:val="lightGray"/>
              </w:rPr>
              <w:t>T</w:t>
            </w:r>
            <w:r w:rsidRPr="006A0682">
              <w:rPr>
                <w:rFonts w:ascii="Arial" w:eastAsia="宋体" w:hAnsi="Arial" w:cs="Arial"/>
                <w:b/>
                <w:sz w:val="18"/>
                <w:highlight w:val="lightGray"/>
                <w:vertAlign w:val="subscript"/>
              </w:rPr>
              <w:t>e_</w:t>
            </w:r>
          </w:p>
        </w:tc>
      </w:tr>
      <w:tr w:rsidR="006A0682" w:rsidRPr="006A0682" w:rsidTr="00074C1D">
        <w:trPr>
          <w:cantSplit/>
          <w:jc w:val="center"/>
        </w:trPr>
        <w:tc>
          <w:tcPr>
            <w:tcW w:w="2071" w:type="pct"/>
          </w:tcPr>
          <w:p w:rsidR="006A0682" w:rsidRPr="006A0682" w:rsidRDefault="006A0682" w:rsidP="006A0682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sz w:val="18"/>
                <w:highlight w:val="lightGray"/>
              </w:rPr>
            </w:pPr>
            <w:r w:rsidRPr="006A0682">
              <w:rPr>
                <w:rFonts w:ascii="Arial" w:eastAsia="宋体" w:hAnsi="Arial"/>
                <w:sz w:val="18"/>
                <w:highlight w:val="lightGray"/>
              </w:rPr>
              <w:t>FR1</w:t>
            </w:r>
          </w:p>
        </w:tc>
        <w:tc>
          <w:tcPr>
            <w:tcW w:w="2929" w:type="pct"/>
          </w:tcPr>
          <w:p w:rsidR="006A0682" w:rsidRPr="006A0682" w:rsidRDefault="006A0682" w:rsidP="006A0682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sz w:val="18"/>
                <w:highlight w:val="lightGray"/>
              </w:rPr>
            </w:pPr>
            <w:r w:rsidRPr="006A0682">
              <w:rPr>
                <w:rFonts w:ascii="Arial" w:eastAsia="宋体" w:hAnsi="Arial" w:cs="v4.2.0"/>
                <w:sz w:val="18"/>
                <w:highlight w:val="lightGray"/>
              </w:rPr>
              <w:t>12</w:t>
            </w:r>
            <w:r w:rsidRPr="006A0682">
              <w:rPr>
                <w:rFonts w:ascii="Arial" w:eastAsia="宋体" w:hAnsi="Arial"/>
                <w:sz w:val="18"/>
                <w:highlight w:val="lightGray"/>
              </w:rPr>
              <w:t>*64*T</w:t>
            </w:r>
            <w:r w:rsidRPr="006A0682">
              <w:rPr>
                <w:rFonts w:ascii="Arial" w:eastAsia="宋体" w:hAnsi="Arial"/>
                <w:sz w:val="18"/>
                <w:highlight w:val="lightGray"/>
                <w:vertAlign w:val="subscript"/>
              </w:rPr>
              <w:t>c</w:t>
            </w:r>
          </w:p>
        </w:tc>
      </w:tr>
      <w:tr w:rsidR="006A0682" w:rsidRPr="006A0682" w:rsidTr="00074C1D">
        <w:trPr>
          <w:cantSplit/>
          <w:jc w:val="center"/>
        </w:trPr>
        <w:tc>
          <w:tcPr>
            <w:tcW w:w="5000" w:type="pct"/>
            <w:gridSpan w:val="2"/>
          </w:tcPr>
          <w:p w:rsidR="006A0682" w:rsidRPr="006A0682" w:rsidRDefault="006A0682" w:rsidP="006A0682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6A0682">
              <w:rPr>
                <w:rFonts w:ascii="Arial" w:eastAsia="宋体" w:hAnsi="Arial" w:cs="Arial"/>
                <w:sz w:val="18"/>
                <w:highlight w:val="lightGray"/>
              </w:rPr>
              <w:t>Note</w:t>
            </w:r>
            <w:r w:rsidRPr="006A0682">
              <w:rPr>
                <w:rFonts w:ascii="Arial" w:eastAsia="宋体" w:hAnsi="Arial"/>
                <w:sz w:val="18"/>
                <w:highlight w:val="lightGray"/>
              </w:rPr>
              <w:t xml:space="preserve"> 1:</w:t>
            </w:r>
            <w:r w:rsidRPr="006A0682">
              <w:rPr>
                <w:rFonts w:ascii="Arial" w:eastAsia="宋体" w:hAnsi="Arial"/>
                <w:sz w:val="18"/>
                <w:highlight w:val="lightGray"/>
              </w:rPr>
              <w:tab/>
              <w:t>T</w:t>
            </w:r>
            <w:r w:rsidRPr="006A0682">
              <w:rPr>
                <w:rFonts w:ascii="Arial" w:eastAsia="宋体" w:hAnsi="Arial"/>
                <w:sz w:val="18"/>
                <w:highlight w:val="lightGray"/>
                <w:vertAlign w:val="subscript"/>
              </w:rPr>
              <w:t>c</w:t>
            </w:r>
            <w:r w:rsidRPr="006A0682">
              <w:rPr>
                <w:rFonts w:ascii="Arial" w:eastAsia="宋体" w:hAnsi="Arial"/>
                <w:sz w:val="18"/>
                <w:highlight w:val="lightGray"/>
              </w:rPr>
              <w:t xml:space="preserve"> is the basic timing unit defined in TS 38.211 [6].</w:t>
            </w:r>
          </w:p>
        </w:tc>
      </w:tr>
    </w:tbl>
    <w:p w:rsidR="0026555B" w:rsidRPr="00CB116F" w:rsidRDefault="00562A10" w:rsidP="00B5068E">
      <w:pPr>
        <w:pStyle w:val="tdoc-header"/>
        <w:autoSpaceDE w:val="0"/>
        <w:autoSpaceDN w:val="0"/>
        <w:adjustRightInd w:val="0"/>
        <w:spacing w:before="240" w:after="180"/>
        <w:outlineLvl w:val="0"/>
        <w:rPr>
          <w:rFonts w:cs="Times New Roman"/>
          <w:b/>
          <w:bCs/>
          <w:noProof w:val="0"/>
        </w:rPr>
      </w:pPr>
      <w:r w:rsidRPr="00CB116F">
        <w:rPr>
          <w:b/>
          <w:bCs/>
          <w:noProof w:val="0"/>
        </w:rPr>
        <w:t>3</w:t>
      </w:r>
      <w:r w:rsidR="0026555B" w:rsidRPr="00CB116F">
        <w:rPr>
          <w:b/>
          <w:bCs/>
          <w:noProof w:val="0"/>
        </w:rPr>
        <w:t xml:space="preserve">. </w:t>
      </w:r>
      <w:r w:rsidR="0026555B" w:rsidRPr="00CB116F">
        <w:rPr>
          <w:rFonts w:cs="Times New Roman"/>
          <w:b/>
          <w:bCs/>
          <w:noProof w:val="0"/>
        </w:rPr>
        <w:tab/>
      </w:r>
      <w:r w:rsidR="0026555B" w:rsidRPr="00CB116F">
        <w:rPr>
          <w:b/>
          <w:bCs/>
          <w:noProof w:val="0"/>
        </w:rPr>
        <w:t>Calculation of Test Tolerances</w:t>
      </w:r>
    </w:p>
    <w:p w:rsidR="00F1176B" w:rsidRDefault="00F1176B" w:rsidP="007C7FD6">
      <w:pPr>
        <w:rPr>
          <w:rFonts w:ascii="Arial" w:hAnsi="Arial"/>
          <w:b/>
          <w:sz w:val="22"/>
          <w:szCs w:val="22"/>
        </w:rPr>
      </w:pPr>
      <w:r w:rsidRPr="00F1176B">
        <w:rPr>
          <w:rFonts w:ascii="Arial" w:hAnsi="Arial"/>
          <w:b/>
          <w:sz w:val="22"/>
          <w:szCs w:val="22"/>
        </w:rPr>
        <w:t>3.</w:t>
      </w:r>
      <w:r w:rsidR="00B61F2E">
        <w:rPr>
          <w:rFonts w:ascii="Arial" w:hAnsi="Arial"/>
          <w:b/>
          <w:sz w:val="22"/>
          <w:szCs w:val="22"/>
        </w:rPr>
        <w:t>1</w:t>
      </w:r>
      <w:r>
        <w:rPr>
          <w:rFonts w:ascii="Arial" w:hAnsi="Arial"/>
          <w:b/>
          <w:sz w:val="22"/>
          <w:szCs w:val="22"/>
        </w:rPr>
        <w:tab/>
      </w:r>
      <w:r w:rsidR="00125331">
        <w:rPr>
          <w:rFonts w:ascii="Arial" w:hAnsi="Arial"/>
          <w:b/>
          <w:sz w:val="22"/>
          <w:szCs w:val="22"/>
        </w:rPr>
        <w:t xml:space="preserve">Calculations for </w:t>
      </w:r>
      <w:r>
        <w:rPr>
          <w:rFonts w:ascii="Arial" w:hAnsi="Arial"/>
          <w:b/>
          <w:sz w:val="22"/>
          <w:szCs w:val="22"/>
        </w:rPr>
        <w:t>Transmit Timing</w:t>
      </w:r>
    </w:p>
    <w:p w:rsidR="00FA3020" w:rsidRDefault="00FB7D57" w:rsidP="00FB7D57">
      <w:pPr>
        <w:spacing w:before="120" w:after="120"/>
        <w:rPr>
          <w:rFonts w:ascii="Arial" w:hAnsi="Arial"/>
        </w:rPr>
      </w:pPr>
      <w:r w:rsidRPr="00FB7D57">
        <w:rPr>
          <w:rFonts w:ascii="Arial" w:hAnsi="Arial"/>
        </w:rPr>
        <w:t xml:space="preserve">The UE initial transmission timing error shall be less than or equal to </w:t>
      </w:r>
      <w:r w:rsidRPr="00FB7D57">
        <w:rPr>
          <w:rFonts w:ascii="Arial" w:hAnsi="Arial"/>
        </w:rPr>
        <w:sym w:font="Symbol" w:char="F0B1"/>
      </w:r>
      <w:r w:rsidRPr="00FB7D57">
        <w:rPr>
          <w:rFonts w:ascii="Arial" w:hAnsi="Arial"/>
        </w:rPr>
        <w:t xml:space="preserve">Te where the timing error limit value Te is specified in </w:t>
      </w:r>
      <w:r w:rsidR="00E33FB4">
        <w:rPr>
          <w:rFonts w:ascii="Arial" w:hAnsi="Arial"/>
        </w:rPr>
        <w:t>TS 3</w:t>
      </w:r>
      <w:r w:rsidR="00011B22">
        <w:rPr>
          <w:rFonts w:ascii="Arial" w:hAnsi="Arial"/>
        </w:rPr>
        <w:t>8</w:t>
      </w:r>
      <w:r w:rsidR="00E33FB4">
        <w:rPr>
          <w:rFonts w:ascii="Arial" w:hAnsi="Arial"/>
        </w:rPr>
        <w:t xml:space="preserve">.133 </w:t>
      </w:r>
      <w:r w:rsidR="00212CFB">
        <w:rPr>
          <w:rFonts w:ascii="Arial" w:hAnsi="Arial"/>
        </w:rPr>
        <w:t xml:space="preserve">Table </w:t>
      </w:r>
      <w:r w:rsidR="006A0682">
        <w:rPr>
          <w:rFonts w:ascii="Arial" w:hAnsi="Arial"/>
        </w:rPr>
        <w:t>12.2.2-1</w:t>
      </w:r>
      <w:r w:rsidR="00E33FB4">
        <w:rPr>
          <w:rFonts w:ascii="Arial" w:hAnsi="Arial"/>
        </w:rPr>
        <w:t>:</w:t>
      </w:r>
    </w:p>
    <w:p w:rsidR="006A0682" w:rsidRPr="006A0682" w:rsidRDefault="006A0682" w:rsidP="006A0682">
      <w:pPr>
        <w:keepNext/>
        <w:keepLines/>
        <w:spacing w:before="60"/>
        <w:jc w:val="center"/>
        <w:rPr>
          <w:rFonts w:ascii="Arial" w:eastAsia="宋体" w:hAnsi="Arial"/>
          <w:b/>
          <w:highlight w:val="lightGray"/>
        </w:rPr>
      </w:pPr>
      <w:r w:rsidRPr="006A0682">
        <w:rPr>
          <w:rFonts w:ascii="Arial" w:eastAsia="宋体" w:hAnsi="Arial"/>
          <w:b/>
          <w:highlight w:val="lightGray"/>
        </w:rPr>
        <w:t>Table 12.2.2-1: T</w:t>
      </w:r>
      <w:r w:rsidRPr="006A0682">
        <w:rPr>
          <w:rFonts w:ascii="Arial" w:eastAsia="宋体" w:hAnsi="Arial"/>
          <w:b/>
          <w:highlight w:val="lightGray"/>
          <w:vertAlign w:val="subscript"/>
        </w:rPr>
        <w:t>e</w:t>
      </w:r>
      <w:r w:rsidRPr="006A0682">
        <w:rPr>
          <w:rFonts w:ascii="Arial" w:eastAsia="宋体" w:hAnsi="Arial"/>
          <w:b/>
          <w:highlight w:val="lightGray"/>
        </w:rPr>
        <w:t xml:space="preserve"> Timing Error Limit</w:t>
      </w:r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92"/>
        <w:gridCol w:w="3382"/>
      </w:tblGrid>
      <w:tr w:rsidR="006A0682" w:rsidRPr="006A0682" w:rsidTr="00074C1D">
        <w:trPr>
          <w:cantSplit/>
          <w:jc w:val="center"/>
        </w:trPr>
        <w:tc>
          <w:tcPr>
            <w:tcW w:w="2071" w:type="pct"/>
          </w:tcPr>
          <w:p w:rsidR="006A0682" w:rsidRPr="006A0682" w:rsidRDefault="006A0682" w:rsidP="00074C1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highlight w:val="lightGray"/>
              </w:rPr>
            </w:pPr>
            <w:r w:rsidRPr="006A0682">
              <w:rPr>
                <w:rFonts w:ascii="Arial" w:eastAsia="宋体" w:hAnsi="Arial"/>
                <w:b/>
                <w:sz w:val="18"/>
                <w:highlight w:val="lightGray"/>
              </w:rPr>
              <w:t>Frequency Range of sidelink</w:t>
            </w:r>
          </w:p>
        </w:tc>
        <w:tc>
          <w:tcPr>
            <w:tcW w:w="2929" w:type="pct"/>
          </w:tcPr>
          <w:p w:rsidR="006A0682" w:rsidRPr="006A0682" w:rsidRDefault="006A0682" w:rsidP="00074C1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highlight w:val="lightGray"/>
              </w:rPr>
            </w:pPr>
            <w:r w:rsidRPr="006A0682">
              <w:rPr>
                <w:rFonts w:ascii="Arial" w:eastAsia="宋体" w:hAnsi="Arial" w:cs="Arial"/>
                <w:b/>
                <w:sz w:val="18"/>
                <w:highlight w:val="lightGray"/>
              </w:rPr>
              <w:t>T</w:t>
            </w:r>
            <w:r w:rsidRPr="006A0682">
              <w:rPr>
                <w:rFonts w:ascii="Arial" w:eastAsia="宋体" w:hAnsi="Arial" w:cs="Arial"/>
                <w:b/>
                <w:sz w:val="18"/>
                <w:highlight w:val="lightGray"/>
                <w:vertAlign w:val="subscript"/>
              </w:rPr>
              <w:t>e_</w:t>
            </w:r>
          </w:p>
        </w:tc>
      </w:tr>
      <w:tr w:rsidR="006A0682" w:rsidRPr="006A0682" w:rsidTr="00074C1D">
        <w:trPr>
          <w:cantSplit/>
          <w:jc w:val="center"/>
        </w:trPr>
        <w:tc>
          <w:tcPr>
            <w:tcW w:w="2071" w:type="pct"/>
          </w:tcPr>
          <w:p w:rsidR="006A0682" w:rsidRPr="006A0682" w:rsidRDefault="006A0682" w:rsidP="00074C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sz w:val="18"/>
                <w:highlight w:val="lightGray"/>
              </w:rPr>
            </w:pPr>
            <w:r w:rsidRPr="006A0682">
              <w:rPr>
                <w:rFonts w:ascii="Arial" w:eastAsia="宋体" w:hAnsi="Arial"/>
                <w:sz w:val="18"/>
                <w:highlight w:val="lightGray"/>
              </w:rPr>
              <w:t>FR1</w:t>
            </w:r>
          </w:p>
        </w:tc>
        <w:tc>
          <w:tcPr>
            <w:tcW w:w="2929" w:type="pct"/>
          </w:tcPr>
          <w:p w:rsidR="006A0682" w:rsidRPr="006A0682" w:rsidRDefault="006A0682" w:rsidP="00074C1D">
            <w:pPr>
              <w:keepNext/>
              <w:keepLines/>
              <w:spacing w:after="0"/>
              <w:jc w:val="center"/>
              <w:rPr>
                <w:rFonts w:ascii="Arial" w:eastAsia="宋体" w:hAnsi="Arial"/>
                <w:snapToGrid w:val="0"/>
                <w:sz w:val="18"/>
                <w:highlight w:val="lightGray"/>
              </w:rPr>
            </w:pPr>
            <w:r w:rsidRPr="006A0682">
              <w:rPr>
                <w:rFonts w:ascii="Arial" w:eastAsia="宋体" w:hAnsi="Arial" w:cs="v4.2.0"/>
                <w:sz w:val="18"/>
                <w:highlight w:val="yellow"/>
              </w:rPr>
              <w:t>12</w:t>
            </w:r>
            <w:r w:rsidRPr="006A0682">
              <w:rPr>
                <w:rFonts w:ascii="Arial" w:eastAsia="宋体" w:hAnsi="Arial"/>
                <w:sz w:val="18"/>
                <w:highlight w:val="yellow"/>
              </w:rPr>
              <w:t>*64*T</w:t>
            </w:r>
            <w:r w:rsidRPr="006A0682">
              <w:rPr>
                <w:rFonts w:ascii="Arial" w:eastAsia="宋体" w:hAnsi="Arial"/>
                <w:sz w:val="18"/>
                <w:highlight w:val="yellow"/>
                <w:vertAlign w:val="subscript"/>
              </w:rPr>
              <w:t>c</w:t>
            </w:r>
          </w:p>
        </w:tc>
      </w:tr>
      <w:tr w:rsidR="006A0682" w:rsidRPr="006A0682" w:rsidTr="00074C1D">
        <w:trPr>
          <w:cantSplit/>
          <w:jc w:val="center"/>
        </w:trPr>
        <w:tc>
          <w:tcPr>
            <w:tcW w:w="5000" w:type="pct"/>
            <w:gridSpan w:val="2"/>
          </w:tcPr>
          <w:p w:rsidR="006A0682" w:rsidRPr="006A0682" w:rsidRDefault="006A0682" w:rsidP="00074C1D">
            <w:pPr>
              <w:keepNext/>
              <w:keepLines/>
              <w:spacing w:after="0"/>
              <w:ind w:left="851" w:hanging="851"/>
              <w:rPr>
                <w:rFonts w:ascii="Arial" w:eastAsia="宋体" w:hAnsi="Arial" w:cs="Arial"/>
                <w:sz w:val="18"/>
              </w:rPr>
            </w:pPr>
            <w:r w:rsidRPr="006A0682">
              <w:rPr>
                <w:rFonts w:ascii="Arial" w:eastAsia="宋体" w:hAnsi="Arial" w:cs="Arial"/>
                <w:sz w:val="18"/>
                <w:highlight w:val="lightGray"/>
              </w:rPr>
              <w:t>Note</w:t>
            </w:r>
            <w:r w:rsidRPr="006A0682">
              <w:rPr>
                <w:rFonts w:ascii="Arial" w:eastAsia="宋体" w:hAnsi="Arial"/>
                <w:sz w:val="18"/>
                <w:highlight w:val="lightGray"/>
              </w:rPr>
              <w:t xml:space="preserve"> 1:</w:t>
            </w:r>
            <w:r w:rsidRPr="006A0682">
              <w:rPr>
                <w:rFonts w:ascii="Arial" w:eastAsia="宋体" w:hAnsi="Arial"/>
                <w:sz w:val="18"/>
                <w:highlight w:val="lightGray"/>
              </w:rPr>
              <w:tab/>
              <w:t>T</w:t>
            </w:r>
            <w:r w:rsidRPr="006A0682">
              <w:rPr>
                <w:rFonts w:ascii="Arial" w:eastAsia="宋体" w:hAnsi="Arial"/>
                <w:sz w:val="18"/>
                <w:highlight w:val="lightGray"/>
                <w:vertAlign w:val="subscript"/>
              </w:rPr>
              <w:t>c</w:t>
            </w:r>
            <w:r w:rsidRPr="006A0682">
              <w:rPr>
                <w:rFonts w:ascii="Arial" w:eastAsia="宋体" w:hAnsi="Arial"/>
                <w:sz w:val="18"/>
                <w:highlight w:val="lightGray"/>
              </w:rPr>
              <w:t xml:space="preserve"> is the basic timing unit defined in TS 38.211 [6].</w:t>
            </w:r>
          </w:p>
        </w:tc>
      </w:tr>
    </w:tbl>
    <w:p w:rsidR="00F80429" w:rsidRPr="003F71AC" w:rsidRDefault="00D14BD6" w:rsidP="002B31FA">
      <w:pPr>
        <w:spacing w:before="120" w:after="120"/>
        <w:rPr>
          <w:rFonts w:ascii="Arial" w:hAnsi="Arial" w:cs="Arial"/>
        </w:rPr>
      </w:pPr>
      <w:bookmarkStart w:id="27" w:name="_Hlk2092656"/>
      <w:r>
        <w:rPr>
          <w:rFonts w:ascii="Arial" w:hAnsi="Arial" w:cs="Arial"/>
        </w:rPr>
        <w:t xml:space="preserve">The measurement uncertainty of the test </w:t>
      </w:r>
      <w:r w:rsidR="00631AE5">
        <w:rPr>
          <w:rFonts w:ascii="Arial" w:hAnsi="Arial" w:cs="Arial"/>
        </w:rPr>
        <w:t>system</w:t>
      </w:r>
      <w:r>
        <w:rPr>
          <w:rFonts w:ascii="Arial" w:hAnsi="Arial" w:cs="Arial"/>
        </w:rPr>
        <w:t xml:space="preserve"> is the </w:t>
      </w:r>
      <w:r w:rsidR="009C0C87">
        <w:rPr>
          <w:rFonts w:ascii="Arial" w:hAnsi="Arial" w:cs="Arial"/>
        </w:rPr>
        <w:t>only</w:t>
      </w:r>
      <w:r w:rsidR="008A1AA1">
        <w:rPr>
          <w:rFonts w:ascii="Arial" w:hAnsi="Arial" w:cs="Arial"/>
        </w:rPr>
        <w:t xml:space="preserve"> additional</w:t>
      </w:r>
      <w:r w:rsidR="00DD0644">
        <w:rPr>
          <w:rFonts w:ascii="Arial" w:hAnsi="Arial" w:cs="Arial"/>
        </w:rPr>
        <w:t xml:space="preserve"> effect to be considered.</w:t>
      </w:r>
      <w:r>
        <w:rPr>
          <w:rFonts w:ascii="Arial" w:hAnsi="Arial" w:cs="Arial"/>
        </w:rPr>
        <w:t xml:space="preserve"> </w:t>
      </w:r>
      <w:r w:rsidR="002B31FA" w:rsidRPr="00620694">
        <w:rPr>
          <w:rFonts w:ascii="Arial" w:hAnsi="Arial" w:cs="Arial"/>
        </w:rPr>
        <w:t xml:space="preserve">The Test tolerance for </w:t>
      </w:r>
      <w:r w:rsidR="00E51A93">
        <w:rPr>
          <w:rFonts w:ascii="Arial" w:hAnsi="Arial" w:cs="Arial"/>
        </w:rPr>
        <w:t>sidelink</w:t>
      </w:r>
      <w:r w:rsidR="002B31FA" w:rsidRPr="00620694">
        <w:rPr>
          <w:rFonts w:ascii="Arial" w:hAnsi="Arial" w:cs="Arial"/>
        </w:rPr>
        <w:t xml:space="preserve"> signal transmit </w:t>
      </w:r>
      <w:r w:rsidR="009F4D9A">
        <w:rPr>
          <w:rFonts w:ascii="Arial" w:hAnsi="Arial" w:cs="Arial"/>
        </w:rPr>
        <w:t xml:space="preserve">timing relative to </w:t>
      </w:r>
      <w:r w:rsidR="00E51A93">
        <w:rPr>
          <w:rFonts w:ascii="Arial" w:hAnsi="Arial" w:cs="Arial"/>
        </w:rPr>
        <w:t xml:space="preserve">reference timing </w:t>
      </w:r>
      <w:r w:rsidR="009F4D9A">
        <w:rPr>
          <w:rFonts w:ascii="Arial" w:hAnsi="Arial" w:cs="Arial"/>
        </w:rPr>
        <w:t xml:space="preserve">is </w:t>
      </w:r>
      <w:r w:rsidR="00E51A93">
        <w:rPr>
          <w:rFonts w:ascii="Arial" w:hAnsi="Arial" w:cs="Arial"/>
        </w:rPr>
        <w:t>3</w:t>
      </w:r>
      <w:r w:rsidR="002B31FA" w:rsidRPr="00620694">
        <w:rPr>
          <w:rFonts w:ascii="Arial" w:hAnsi="Arial" w:cs="Arial"/>
        </w:rPr>
        <w:t>*</w:t>
      </w:r>
      <w:r w:rsidR="003E005B">
        <w:rPr>
          <w:rFonts w:ascii="Arial" w:hAnsi="Arial" w:cs="Arial"/>
        </w:rPr>
        <w:t>64*</w:t>
      </w:r>
      <w:r w:rsidR="002B31FA" w:rsidRPr="00620694">
        <w:rPr>
          <w:rFonts w:ascii="Arial" w:hAnsi="Arial" w:cs="Arial"/>
        </w:rPr>
        <w:t>T</w:t>
      </w:r>
      <w:r w:rsidR="003E005B">
        <w:rPr>
          <w:rFonts w:ascii="Arial" w:hAnsi="Arial" w:cs="Arial"/>
          <w:vertAlign w:val="subscript"/>
        </w:rPr>
        <w:t>c</w:t>
      </w:r>
      <w:r w:rsidR="002B31FA" w:rsidRPr="00620694">
        <w:rPr>
          <w:rFonts w:ascii="Arial" w:hAnsi="Arial" w:cs="Arial"/>
        </w:rPr>
        <w:t xml:space="preserve">, considered to be a reasonable uncertainty value for the Test system measurement of transmit timing. This was derived from taking </w:t>
      </w:r>
      <w:r w:rsidR="001843F2">
        <w:rPr>
          <w:rFonts w:ascii="Arial" w:hAnsi="Arial" w:cs="Arial"/>
        </w:rPr>
        <w:t>2</w:t>
      </w:r>
      <w:r w:rsidR="008D4BA0">
        <w:rPr>
          <w:rFonts w:ascii="Arial" w:hAnsi="Arial" w:cs="Arial"/>
        </w:rPr>
        <w:t>5</w:t>
      </w:r>
      <w:r w:rsidR="002B31FA" w:rsidRPr="00620694">
        <w:rPr>
          <w:rFonts w:ascii="Arial" w:hAnsi="Arial" w:cs="Arial"/>
        </w:rPr>
        <w:t>% of t</w:t>
      </w:r>
      <w:r w:rsidR="002B31FA" w:rsidRPr="003F71AC">
        <w:rPr>
          <w:rFonts w:ascii="Arial" w:hAnsi="Arial" w:cs="Arial"/>
        </w:rPr>
        <w:t>he UE core requirement</w:t>
      </w:r>
      <w:r w:rsidR="003E005B">
        <w:rPr>
          <w:rFonts w:ascii="Arial" w:hAnsi="Arial" w:cs="Arial"/>
        </w:rPr>
        <w:t xml:space="preserve"> for FR1</w:t>
      </w:r>
      <w:r w:rsidR="002B31FA" w:rsidRPr="003F71AC">
        <w:rPr>
          <w:rFonts w:ascii="Arial" w:hAnsi="Arial" w:cs="Arial"/>
        </w:rPr>
        <w:t xml:space="preserve">, which is </w:t>
      </w:r>
      <w:r w:rsidR="00E51A93">
        <w:rPr>
          <w:rFonts w:ascii="Arial" w:hAnsi="Arial" w:cs="Arial"/>
        </w:rPr>
        <w:t>12</w:t>
      </w:r>
      <w:r w:rsidR="003E005B">
        <w:rPr>
          <w:rFonts w:ascii="Arial" w:hAnsi="Arial" w:cs="Arial"/>
        </w:rPr>
        <w:t>*64</w:t>
      </w:r>
      <w:r w:rsidR="002B31FA" w:rsidRPr="003F71AC">
        <w:rPr>
          <w:rFonts w:ascii="Arial" w:hAnsi="Arial" w:cs="Arial"/>
        </w:rPr>
        <w:t>*T</w:t>
      </w:r>
      <w:r w:rsidR="003E005B">
        <w:rPr>
          <w:rFonts w:ascii="Arial" w:hAnsi="Arial" w:cs="Arial"/>
          <w:vertAlign w:val="subscript"/>
        </w:rPr>
        <w:t>c</w:t>
      </w:r>
      <w:r w:rsidR="002B31FA" w:rsidRPr="003F71AC">
        <w:rPr>
          <w:rFonts w:ascii="Arial" w:hAnsi="Arial" w:cs="Arial"/>
          <w:vertAlign w:val="subscript"/>
        </w:rPr>
        <w:t xml:space="preserve"> </w:t>
      </w:r>
      <w:r w:rsidR="00E51A93">
        <w:rPr>
          <w:rFonts w:ascii="Arial" w:hAnsi="Arial" w:cs="Arial"/>
        </w:rPr>
        <w:t xml:space="preserve">, </w:t>
      </w:r>
      <w:r w:rsidR="009F4D9A" w:rsidRPr="003F71AC">
        <w:rPr>
          <w:rFonts w:ascii="Arial" w:hAnsi="Arial" w:cs="Arial"/>
        </w:rPr>
        <w:t xml:space="preserve">giving a </w:t>
      </w:r>
      <w:r w:rsidR="002B31FA" w:rsidRPr="003F71AC">
        <w:rPr>
          <w:rFonts w:ascii="Arial" w:hAnsi="Arial" w:cs="Arial"/>
        </w:rPr>
        <w:t>±</w:t>
      </w:r>
      <w:r w:rsidR="00E51A93">
        <w:rPr>
          <w:rFonts w:ascii="Arial" w:hAnsi="Arial" w:cs="Arial"/>
        </w:rPr>
        <w:t>3</w:t>
      </w:r>
      <w:r w:rsidR="003E005B" w:rsidRPr="00620694">
        <w:rPr>
          <w:rFonts w:ascii="Arial" w:hAnsi="Arial" w:cs="Arial"/>
        </w:rPr>
        <w:t xml:space="preserve"> * </w:t>
      </w:r>
      <w:r w:rsidR="003E005B">
        <w:rPr>
          <w:rFonts w:ascii="Arial" w:hAnsi="Arial" w:cs="Arial"/>
        </w:rPr>
        <w:t xml:space="preserve">64* </w:t>
      </w:r>
      <w:r w:rsidR="003E005B" w:rsidRPr="00620694">
        <w:rPr>
          <w:rFonts w:ascii="Arial" w:hAnsi="Arial" w:cs="Arial"/>
        </w:rPr>
        <w:t>T</w:t>
      </w:r>
      <w:r w:rsidR="003E005B">
        <w:rPr>
          <w:rFonts w:ascii="Arial" w:hAnsi="Arial" w:cs="Arial"/>
          <w:vertAlign w:val="subscript"/>
        </w:rPr>
        <w:t>c</w:t>
      </w:r>
      <w:r w:rsidR="002B31FA" w:rsidRPr="003F71AC">
        <w:rPr>
          <w:rFonts w:ascii="Arial" w:hAnsi="Arial" w:cs="Arial"/>
        </w:rPr>
        <w:t xml:space="preserve"> uncertainty</w:t>
      </w:r>
      <w:r w:rsidR="00E51A93">
        <w:rPr>
          <w:rFonts w:ascii="Arial" w:hAnsi="Arial" w:cs="Arial"/>
        </w:rPr>
        <w:t>.</w:t>
      </w:r>
    </w:p>
    <w:bookmarkEnd w:id="27"/>
    <w:p w:rsidR="00E51A93" w:rsidRDefault="00E51A93" w:rsidP="002B31FA">
      <w:pPr>
        <w:spacing w:before="120" w:after="120"/>
        <w:jc w:val="both"/>
        <w:rPr>
          <w:rFonts w:ascii="Arial" w:hAnsi="Arial" w:cs="Arial"/>
        </w:rPr>
      </w:pPr>
    </w:p>
    <w:p w:rsidR="00D65DB8" w:rsidRDefault="00E51A93" w:rsidP="002B31FA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For the test case, the test requirements are</w:t>
      </w:r>
      <w:r w:rsidR="00D65DB8">
        <w:rPr>
          <w:rFonts w:ascii="Arial" w:hAnsi="Arial" w:cs="Arial"/>
        </w:rPr>
        <w:t>:</w:t>
      </w:r>
    </w:p>
    <w:p w:rsidR="002B31FA" w:rsidRPr="006B55B6" w:rsidRDefault="002B31FA" w:rsidP="002B31FA">
      <w:pPr>
        <w:spacing w:before="120" w:after="120"/>
        <w:jc w:val="both"/>
        <w:rPr>
          <w:rFonts w:ascii="Arial" w:hAnsi="Arial" w:cs="Arial"/>
        </w:rPr>
      </w:pPr>
      <w:r w:rsidRPr="006B55B6">
        <w:rPr>
          <w:rFonts w:ascii="Arial" w:hAnsi="Arial" w:cs="Arial"/>
        </w:rPr>
        <w:t>Formula: Upper limit + TT, Lower limit – TT:</w:t>
      </w:r>
    </w:p>
    <w:p w:rsidR="002B31FA" w:rsidRPr="006B55B6" w:rsidRDefault="009F4D9A" w:rsidP="002B31FA">
      <w:pPr>
        <w:spacing w:before="120"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Normal conditions </w:t>
      </w:r>
      <w:r w:rsidR="00D14BD6">
        <w:rPr>
          <w:rFonts w:ascii="Arial" w:hAnsi="Arial" w:cs="Arial"/>
        </w:rPr>
        <w:t>(</w:t>
      </w:r>
      <w:r w:rsidR="00D14BD6" w:rsidRPr="006B55B6">
        <w:rPr>
          <w:rFonts w:ascii="Arial" w:hAnsi="Arial" w:cs="Arial"/>
        </w:rPr>
        <w:t>±</w:t>
      </w:r>
      <w:r w:rsidR="00E51A93">
        <w:rPr>
          <w:rFonts w:ascii="Arial" w:hAnsi="Arial" w:cs="Arial"/>
        </w:rPr>
        <w:t>12</w:t>
      </w:r>
      <w:r w:rsidR="00F81E48">
        <w:rPr>
          <w:rFonts w:ascii="Arial" w:hAnsi="Arial" w:cs="Arial"/>
        </w:rPr>
        <w:t>*64</w:t>
      </w:r>
      <w:r w:rsidR="00F81E48" w:rsidRPr="003F71AC">
        <w:rPr>
          <w:rFonts w:ascii="Arial" w:hAnsi="Arial" w:cs="Arial"/>
        </w:rPr>
        <w:t>*T</w:t>
      </w:r>
      <w:r w:rsidR="00F81E48">
        <w:rPr>
          <w:rFonts w:ascii="Arial" w:hAnsi="Arial" w:cs="Arial"/>
          <w:vertAlign w:val="subscript"/>
        </w:rPr>
        <w:t>c</w:t>
      </w:r>
      <w:r w:rsidR="00F81E48" w:rsidRPr="003F71AC">
        <w:rPr>
          <w:rFonts w:ascii="Arial" w:hAnsi="Arial" w:cs="Arial"/>
          <w:vertAlign w:val="subscript"/>
        </w:rPr>
        <w:t xml:space="preserve"> </w:t>
      </w:r>
      <w:r w:rsidR="00D14BD6" w:rsidRPr="006B55B6">
        <w:rPr>
          <w:rFonts w:ascii="Arial" w:hAnsi="Arial" w:cs="Arial"/>
        </w:rPr>
        <w:t>±</w:t>
      </w:r>
      <w:r w:rsidR="00E51A93">
        <w:rPr>
          <w:rFonts w:ascii="Arial" w:hAnsi="Arial" w:cs="Arial"/>
        </w:rPr>
        <w:t>3</w:t>
      </w:r>
      <w:r w:rsidR="00F81E48" w:rsidRPr="00620694">
        <w:rPr>
          <w:rFonts w:ascii="Arial" w:hAnsi="Arial" w:cs="Arial"/>
        </w:rPr>
        <w:t xml:space="preserve"> * </w:t>
      </w:r>
      <w:r w:rsidR="00F81E48">
        <w:rPr>
          <w:rFonts w:ascii="Arial" w:hAnsi="Arial" w:cs="Arial"/>
        </w:rPr>
        <w:t xml:space="preserve">64* </w:t>
      </w:r>
      <w:r w:rsidR="00F81E48" w:rsidRPr="00620694">
        <w:rPr>
          <w:rFonts w:ascii="Arial" w:hAnsi="Arial" w:cs="Arial"/>
        </w:rPr>
        <w:t>T</w:t>
      </w:r>
      <w:r w:rsidR="00F81E48">
        <w:rPr>
          <w:rFonts w:ascii="Arial" w:hAnsi="Arial" w:cs="Arial"/>
          <w:vertAlign w:val="subscript"/>
        </w:rPr>
        <w:t>c</w:t>
      </w:r>
      <w:r w:rsidR="00D14BD6" w:rsidRPr="00D14BD6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= </w:t>
      </w:r>
      <w:r w:rsidR="002B31FA" w:rsidRPr="006B55B6">
        <w:rPr>
          <w:rFonts w:ascii="Arial" w:hAnsi="Arial" w:cs="Arial"/>
        </w:rPr>
        <w:t xml:space="preserve">± </w:t>
      </w:r>
      <w:r w:rsidR="00E51A93">
        <w:rPr>
          <w:rFonts w:ascii="Arial" w:hAnsi="Arial" w:cs="Arial"/>
          <w:b/>
        </w:rPr>
        <w:t>15</w:t>
      </w:r>
      <w:r w:rsidR="00F81E48">
        <w:rPr>
          <w:rFonts w:ascii="Arial" w:hAnsi="Arial" w:cs="Arial"/>
          <w:b/>
        </w:rPr>
        <w:t>*64*</w:t>
      </w:r>
      <w:r w:rsidR="002B31FA" w:rsidRPr="00201609">
        <w:rPr>
          <w:rFonts w:ascii="Arial" w:hAnsi="Arial" w:cs="Arial"/>
          <w:b/>
        </w:rPr>
        <w:t>T</w:t>
      </w:r>
      <w:r w:rsidR="00F81E48">
        <w:rPr>
          <w:rFonts w:ascii="Arial" w:hAnsi="Arial" w:cs="Arial"/>
          <w:b/>
          <w:vertAlign w:val="subscript"/>
        </w:rPr>
        <w:t>c</w:t>
      </w:r>
    </w:p>
    <w:p w:rsidR="00201609" w:rsidRDefault="00E51A93" w:rsidP="00A77DD1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 xml:space="preserve">These values are therefore used as the test requirements in </w:t>
      </w:r>
      <w:r w:rsidR="00201609">
        <w:rPr>
          <w:rFonts w:ascii="Arial" w:hAnsi="Arial"/>
        </w:rPr>
        <w:t>TS 3</w:t>
      </w:r>
      <w:r w:rsidR="00680948">
        <w:rPr>
          <w:rFonts w:ascii="Arial" w:hAnsi="Arial"/>
        </w:rPr>
        <w:t>8</w:t>
      </w:r>
      <w:r w:rsidR="00201609">
        <w:rPr>
          <w:rFonts w:ascii="Arial" w:hAnsi="Arial"/>
        </w:rPr>
        <w:t>.</w:t>
      </w:r>
      <w:r>
        <w:rPr>
          <w:rFonts w:ascii="Arial" w:hAnsi="Arial"/>
        </w:rPr>
        <w:t xml:space="preserve">533 </w:t>
      </w:r>
      <w:r w:rsidR="00DE2A3A">
        <w:rPr>
          <w:rFonts w:ascii="Arial" w:hAnsi="Arial"/>
        </w:rPr>
        <w:t>clause 9.1.1.1</w:t>
      </w:r>
    </w:p>
    <w:p w:rsidR="00A77DD1" w:rsidRDefault="00DE2A3A" w:rsidP="00A77DD1">
      <w:pPr>
        <w:spacing w:before="120" w:after="120"/>
        <w:rPr>
          <w:rFonts w:ascii="Arial" w:hAnsi="Arial"/>
        </w:rPr>
      </w:pPr>
      <w:r>
        <w:rPr>
          <w:rFonts w:ascii="Arial" w:hAnsi="Arial"/>
        </w:rPr>
        <w:t>T</w:t>
      </w:r>
      <w:r w:rsidRPr="00F1176B">
        <w:rPr>
          <w:rFonts w:ascii="Arial" w:hAnsi="Arial"/>
        </w:rPr>
        <w:t xml:space="preserve">he UE shall be capable of changing the </w:t>
      </w:r>
      <w:r>
        <w:rPr>
          <w:rFonts w:ascii="Arial" w:hAnsi="Arial"/>
        </w:rPr>
        <w:t xml:space="preserve">sidelink </w:t>
      </w:r>
      <w:r w:rsidRPr="00F1176B">
        <w:rPr>
          <w:rFonts w:ascii="Arial" w:hAnsi="Arial"/>
        </w:rPr>
        <w:t>transmission timing</w:t>
      </w:r>
      <w:r>
        <w:rPr>
          <w:rFonts w:ascii="Arial" w:hAnsi="Arial"/>
        </w:rPr>
        <w:t>.</w:t>
      </w:r>
      <w:r w:rsidRPr="00F1176B">
        <w:rPr>
          <w:rFonts w:ascii="Arial" w:hAnsi="Arial"/>
        </w:rPr>
        <w:t xml:space="preserve"> When the transmission timing error between the UE and the reference timing exceeds </w:t>
      </w:r>
      <w:r>
        <w:rPr>
          <w:rFonts w:ascii="Arial" w:hAnsi="Arial" w:cs="Arial"/>
        </w:rPr>
        <w:t>±</w:t>
      </w:r>
      <w:r w:rsidRPr="00F1176B">
        <w:rPr>
          <w:rFonts w:ascii="Arial" w:hAnsi="Arial"/>
        </w:rPr>
        <w:t>Te</w:t>
      </w:r>
      <w:r>
        <w:rPr>
          <w:rFonts w:ascii="Arial" w:hAnsi="Arial"/>
        </w:rPr>
        <w:t xml:space="preserve"> </w:t>
      </w:r>
      <w:r w:rsidRPr="00F1176B">
        <w:rPr>
          <w:rFonts w:ascii="Arial" w:hAnsi="Arial"/>
        </w:rPr>
        <w:t xml:space="preserve">the UE is required to adjust its timing to within </w:t>
      </w:r>
      <w:r>
        <w:rPr>
          <w:rFonts w:ascii="Arial" w:hAnsi="Arial" w:cs="Arial"/>
        </w:rPr>
        <w:t>±</w:t>
      </w:r>
      <w:r w:rsidRPr="00F1176B">
        <w:rPr>
          <w:rFonts w:ascii="Arial" w:hAnsi="Arial"/>
        </w:rPr>
        <w:t xml:space="preserve">Te. The reference timing shall be </w:t>
      </w:r>
      <w:r>
        <w:rPr>
          <w:rFonts w:ascii="Arial" w:hAnsi="Arial"/>
        </w:rPr>
        <w:t xml:space="preserve">the timing </w:t>
      </w:r>
      <w:r>
        <w:rPr>
          <w:rFonts w:ascii="Arial" w:hAnsi="Arial" w:cs="Arial"/>
        </w:rPr>
        <w:t>determined according to GNSS as specified in 38.331</w:t>
      </w:r>
      <w:r w:rsidRPr="00F1176B">
        <w:rPr>
          <w:rFonts w:ascii="Arial" w:hAnsi="Arial"/>
        </w:rPr>
        <w:t>.</w:t>
      </w:r>
    </w:p>
    <w:p w:rsidR="00FB7D57" w:rsidRPr="009E68B8" w:rsidRDefault="00FB7D57" w:rsidP="00FB7D57">
      <w:pPr>
        <w:rPr>
          <w:rFonts w:ascii="Arial" w:hAnsi="Arial"/>
          <w:b/>
          <w:sz w:val="22"/>
          <w:szCs w:val="22"/>
        </w:rPr>
      </w:pPr>
      <w:r w:rsidRPr="009E68B8">
        <w:rPr>
          <w:rFonts w:ascii="Arial" w:hAnsi="Arial"/>
          <w:b/>
          <w:sz w:val="22"/>
          <w:szCs w:val="22"/>
        </w:rPr>
        <w:t>3.</w:t>
      </w:r>
      <w:r w:rsidR="00B61F2E" w:rsidRPr="009E68B8">
        <w:rPr>
          <w:rFonts w:ascii="Arial" w:hAnsi="Arial"/>
          <w:b/>
          <w:sz w:val="22"/>
          <w:szCs w:val="22"/>
        </w:rPr>
        <w:t>2</w:t>
      </w:r>
      <w:r w:rsidRPr="009E68B8">
        <w:rPr>
          <w:rFonts w:ascii="Arial" w:hAnsi="Arial"/>
          <w:b/>
          <w:sz w:val="22"/>
          <w:szCs w:val="22"/>
        </w:rPr>
        <w:tab/>
      </w:r>
      <w:r w:rsidR="005B5284" w:rsidRPr="009E68B8">
        <w:rPr>
          <w:rFonts w:ascii="Arial" w:hAnsi="Arial"/>
          <w:b/>
          <w:sz w:val="22"/>
          <w:szCs w:val="22"/>
        </w:rPr>
        <w:t>Signal Level Uncertainties</w:t>
      </w:r>
    </w:p>
    <w:p w:rsidR="00A046EB" w:rsidRPr="009E68B8" w:rsidRDefault="007D05ED" w:rsidP="00A046EB">
      <w:pPr>
        <w:rPr>
          <w:rFonts w:ascii="Arial" w:hAnsi="Arial"/>
        </w:rPr>
      </w:pPr>
      <w:r>
        <w:rPr>
          <w:rFonts w:ascii="Arial" w:hAnsi="Arial" w:cs="Arial"/>
        </w:rPr>
        <w:t>N/A</w:t>
      </w:r>
    </w:p>
    <w:p w:rsidR="00A046EB" w:rsidRPr="009E68B8" w:rsidRDefault="00A046EB" w:rsidP="00A046EB">
      <w:pPr>
        <w:rPr>
          <w:rFonts w:ascii="Arial" w:hAnsi="Arial"/>
          <w:b/>
          <w:sz w:val="22"/>
          <w:szCs w:val="22"/>
        </w:rPr>
      </w:pPr>
      <w:r w:rsidRPr="009E68B8">
        <w:rPr>
          <w:rFonts w:ascii="Arial" w:hAnsi="Arial"/>
          <w:b/>
          <w:sz w:val="22"/>
          <w:szCs w:val="22"/>
        </w:rPr>
        <w:t>3.</w:t>
      </w:r>
      <w:r w:rsidR="00CD0B41" w:rsidRPr="009E68B8">
        <w:rPr>
          <w:rFonts w:ascii="Arial" w:hAnsi="Arial"/>
          <w:b/>
          <w:sz w:val="22"/>
          <w:szCs w:val="22"/>
        </w:rPr>
        <w:t>3</w:t>
      </w:r>
      <w:r w:rsidRPr="009E68B8">
        <w:rPr>
          <w:rFonts w:ascii="Arial" w:hAnsi="Arial"/>
          <w:b/>
          <w:sz w:val="22"/>
          <w:szCs w:val="22"/>
        </w:rPr>
        <w:tab/>
        <w:t xml:space="preserve">Key </w:t>
      </w:r>
      <w:r w:rsidR="00DA392B" w:rsidRPr="009E68B8">
        <w:rPr>
          <w:rFonts w:ascii="Arial" w:hAnsi="Arial"/>
          <w:b/>
          <w:sz w:val="22"/>
          <w:szCs w:val="22"/>
        </w:rPr>
        <w:t xml:space="preserve">Signal level </w:t>
      </w:r>
      <w:r w:rsidRPr="009E68B8">
        <w:rPr>
          <w:rFonts w:ascii="Arial" w:hAnsi="Arial"/>
          <w:b/>
          <w:sz w:val="22"/>
          <w:szCs w:val="22"/>
        </w:rPr>
        <w:t>parameters in test case</w:t>
      </w:r>
    </w:p>
    <w:p w:rsidR="00A046EB" w:rsidRPr="007D05ED" w:rsidRDefault="007D05ED" w:rsidP="007D05ED">
      <w:pPr>
        <w:rPr>
          <w:rFonts w:ascii="Arial" w:hAnsi="Arial"/>
        </w:rPr>
      </w:pPr>
      <w:r>
        <w:rPr>
          <w:rFonts w:ascii="Arial" w:hAnsi="Arial" w:cs="Arial"/>
        </w:rPr>
        <w:t>N/A</w:t>
      </w:r>
    </w:p>
    <w:sectPr w:rsidR="00A046EB" w:rsidRPr="007D05ED" w:rsidSect="00F12F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E79" w:rsidRDefault="00103E79" w:rsidP="00571E38">
      <w:pPr>
        <w:spacing w:after="0"/>
      </w:pPr>
      <w:r>
        <w:separator/>
      </w:r>
    </w:p>
  </w:endnote>
  <w:endnote w:type="continuationSeparator" w:id="0">
    <w:p w:rsidR="00103E79" w:rsidRDefault="00103E79" w:rsidP="00571E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E79" w:rsidRDefault="00103E79" w:rsidP="00571E38">
      <w:pPr>
        <w:spacing w:after="0"/>
      </w:pPr>
      <w:r>
        <w:separator/>
      </w:r>
    </w:p>
  </w:footnote>
  <w:footnote w:type="continuationSeparator" w:id="0">
    <w:p w:rsidR="00103E79" w:rsidRDefault="00103E79" w:rsidP="00571E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E44EA"/>
    <w:multiLevelType w:val="hybridMultilevel"/>
    <w:tmpl w:val="16FAF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B131EB"/>
    <w:multiLevelType w:val="hybridMultilevel"/>
    <w:tmpl w:val="6DC8F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907C8"/>
    <w:multiLevelType w:val="hybridMultilevel"/>
    <w:tmpl w:val="5D6C86B8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AA17F06"/>
    <w:multiLevelType w:val="hybridMultilevel"/>
    <w:tmpl w:val="BE22D976"/>
    <w:lvl w:ilvl="0" w:tplc="CC80D2F6">
      <w:start w:val="1"/>
      <w:numFmt w:val="lowerLetter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B0026F8"/>
    <w:multiLevelType w:val="hybridMultilevel"/>
    <w:tmpl w:val="99003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220D9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47161E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B4B16"/>
    <w:multiLevelType w:val="hybridMultilevel"/>
    <w:tmpl w:val="7EF2899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FE01FB"/>
    <w:multiLevelType w:val="hybridMultilevel"/>
    <w:tmpl w:val="5B4C035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A761E"/>
    <w:multiLevelType w:val="hybridMultilevel"/>
    <w:tmpl w:val="6CD83516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8016A8C"/>
    <w:multiLevelType w:val="hybridMultilevel"/>
    <w:tmpl w:val="99003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61DF2"/>
    <w:multiLevelType w:val="hybridMultilevel"/>
    <w:tmpl w:val="F13665FE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BD7624"/>
    <w:multiLevelType w:val="hybridMultilevel"/>
    <w:tmpl w:val="99003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D63B50"/>
    <w:multiLevelType w:val="hybridMultilevel"/>
    <w:tmpl w:val="54B8A9A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F3A10FB"/>
    <w:multiLevelType w:val="hybridMultilevel"/>
    <w:tmpl w:val="574A1B0A"/>
    <w:lvl w:ilvl="0" w:tplc="E0863502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F591D19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25DF1"/>
    <w:multiLevelType w:val="hybridMultilevel"/>
    <w:tmpl w:val="51102A7C"/>
    <w:lvl w:ilvl="0" w:tplc="04090005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39214F1"/>
    <w:multiLevelType w:val="hybridMultilevel"/>
    <w:tmpl w:val="C5E47928"/>
    <w:lvl w:ilvl="0" w:tplc="65F28640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F0061"/>
    <w:multiLevelType w:val="hybridMultilevel"/>
    <w:tmpl w:val="83D0556E"/>
    <w:lvl w:ilvl="0" w:tplc="8EE4267A">
      <w:numFmt w:val="bullet"/>
      <w:lvlText w:val="-"/>
      <w:lvlJc w:val="left"/>
      <w:pPr>
        <w:ind w:left="720" w:hanging="660"/>
      </w:pPr>
      <w:rPr>
        <w:rFonts w:ascii="Arial" w:eastAsia="MS Mincho" w:hAnsi="Arial" w:hint="default"/>
      </w:rPr>
    </w:lvl>
    <w:lvl w:ilvl="1" w:tplc="04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8026E3C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0971D7"/>
    <w:multiLevelType w:val="hybridMultilevel"/>
    <w:tmpl w:val="09242656"/>
    <w:lvl w:ilvl="0" w:tplc="5F4EA65C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39787D29"/>
    <w:multiLevelType w:val="hybridMultilevel"/>
    <w:tmpl w:val="CAB2826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B5F6D86"/>
    <w:multiLevelType w:val="hybridMultilevel"/>
    <w:tmpl w:val="FC3413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ED4E38"/>
    <w:multiLevelType w:val="hybridMultilevel"/>
    <w:tmpl w:val="10362D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5591BCA"/>
    <w:multiLevelType w:val="hybridMultilevel"/>
    <w:tmpl w:val="824C1C00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74619E4"/>
    <w:multiLevelType w:val="hybridMultilevel"/>
    <w:tmpl w:val="CF2EA632"/>
    <w:lvl w:ilvl="0" w:tplc="BF7EB47E">
      <w:start w:val="1"/>
      <w:numFmt w:val="bullet"/>
      <w:lvlText w:val=""/>
      <w:lvlJc w:val="left"/>
      <w:pPr>
        <w:tabs>
          <w:tab w:val="num" w:pos="357"/>
        </w:tabs>
        <w:ind w:left="357" w:hanging="35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8D31C8D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55B87"/>
    <w:multiLevelType w:val="hybridMultilevel"/>
    <w:tmpl w:val="FD5E929C"/>
    <w:lvl w:ilvl="0" w:tplc="F1D2C2E4">
      <w:start w:val="3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534095"/>
    <w:multiLevelType w:val="hybridMultilevel"/>
    <w:tmpl w:val="ACFCB176"/>
    <w:lvl w:ilvl="0" w:tplc="AAF05940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031675"/>
    <w:multiLevelType w:val="multilevel"/>
    <w:tmpl w:val="78B08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5A53FFD"/>
    <w:multiLevelType w:val="hybridMultilevel"/>
    <w:tmpl w:val="B21C8802"/>
    <w:lvl w:ilvl="0" w:tplc="04090005">
      <w:start w:val="1"/>
      <w:numFmt w:val="bullet"/>
      <w:lvlText w:val=""/>
      <w:lvlJc w:val="left"/>
      <w:pPr>
        <w:tabs>
          <w:tab w:val="num" w:pos="340"/>
        </w:tabs>
        <w:ind w:left="340" w:hanging="22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6C55925"/>
    <w:multiLevelType w:val="hybridMultilevel"/>
    <w:tmpl w:val="59CEA1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2A089A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F31248"/>
    <w:multiLevelType w:val="multilevel"/>
    <w:tmpl w:val="99003F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9813E2"/>
    <w:multiLevelType w:val="hybridMultilevel"/>
    <w:tmpl w:val="7A046AE0"/>
    <w:lvl w:ilvl="0" w:tplc="CB8A12C8">
      <w:start w:val="182"/>
      <w:numFmt w:val="bullet"/>
      <w:lvlText w:val="o"/>
      <w:lvlJc w:val="left"/>
      <w:pPr>
        <w:tabs>
          <w:tab w:val="num" w:pos="284"/>
        </w:tabs>
        <w:ind w:left="284" w:hanging="284"/>
      </w:pPr>
      <w:rPr>
        <w:rFonts w:ascii="Courier New" w:hAnsi="Courier New" w:cs="Courier New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8E24F1F"/>
    <w:multiLevelType w:val="hybridMultilevel"/>
    <w:tmpl w:val="491C2D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CF538A"/>
    <w:multiLevelType w:val="hybridMultilevel"/>
    <w:tmpl w:val="416AF9C2"/>
    <w:lvl w:ilvl="0" w:tplc="BF7EB47E">
      <w:start w:val="1"/>
      <w:numFmt w:val="bullet"/>
      <w:lvlText w:val=""/>
      <w:lvlJc w:val="left"/>
      <w:pPr>
        <w:tabs>
          <w:tab w:val="num" w:pos="754"/>
        </w:tabs>
        <w:ind w:left="754" w:hanging="357"/>
      </w:pPr>
      <w:rPr>
        <w:rFonts w:ascii="Wingdings" w:hAnsi="Wingdings" w:cs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5"/>
  </w:num>
  <w:num w:numId="2">
    <w:abstractNumId w:val="3"/>
  </w:num>
  <w:num w:numId="3">
    <w:abstractNumId w:val="34"/>
  </w:num>
  <w:num w:numId="4">
    <w:abstractNumId w:val="36"/>
  </w:num>
  <w:num w:numId="5">
    <w:abstractNumId w:val="24"/>
  </w:num>
  <w:num w:numId="6">
    <w:abstractNumId w:val="28"/>
  </w:num>
  <w:num w:numId="7">
    <w:abstractNumId w:val="20"/>
  </w:num>
  <w:num w:numId="8">
    <w:abstractNumId w:val="7"/>
  </w:num>
  <w:num w:numId="9">
    <w:abstractNumId w:val="30"/>
  </w:num>
  <w:num w:numId="10">
    <w:abstractNumId w:val="23"/>
  </w:num>
  <w:num w:numId="11">
    <w:abstractNumId w:val="18"/>
  </w:num>
  <w:num w:numId="12">
    <w:abstractNumId w:val="13"/>
  </w:num>
  <w:num w:numId="13">
    <w:abstractNumId w:val="2"/>
  </w:num>
  <w:num w:numId="14">
    <w:abstractNumId w:val="16"/>
  </w:num>
  <w:num w:numId="15">
    <w:abstractNumId w:val="9"/>
  </w:num>
  <w:num w:numId="16">
    <w:abstractNumId w:val="31"/>
  </w:num>
  <w:num w:numId="17">
    <w:abstractNumId w:val="17"/>
  </w:num>
  <w:num w:numId="18">
    <w:abstractNumId w:val="11"/>
  </w:num>
  <w:num w:numId="19">
    <w:abstractNumId w:val="8"/>
  </w:num>
  <w:num w:numId="20">
    <w:abstractNumId w:val="22"/>
  </w:num>
  <w:num w:numId="21">
    <w:abstractNumId w:val="27"/>
  </w:num>
  <w:num w:numId="22">
    <w:abstractNumId w:val="1"/>
  </w:num>
  <w:num w:numId="23">
    <w:abstractNumId w:val="35"/>
  </w:num>
  <w:num w:numId="24">
    <w:abstractNumId w:val="12"/>
  </w:num>
  <w:num w:numId="25">
    <w:abstractNumId w:val="0"/>
  </w:num>
  <w:num w:numId="26">
    <w:abstractNumId w:val="4"/>
  </w:num>
  <w:num w:numId="27">
    <w:abstractNumId w:val="21"/>
  </w:num>
  <w:num w:numId="28">
    <w:abstractNumId w:val="5"/>
  </w:num>
  <w:num w:numId="29">
    <w:abstractNumId w:val="15"/>
  </w:num>
  <w:num w:numId="30">
    <w:abstractNumId w:val="6"/>
  </w:num>
  <w:num w:numId="31">
    <w:abstractNumId w:val="32"/>
  </w:num>
  <w:num w:numId="32">
    <w:abstractNumId w:val="19"/>
  </w:num>
  <w:num w:numId="33">
    <w:abstractNumId w:val="26"/>
  </w:num>
  <w:num w:numId="34">
    <w:abstractNumId w:val="33"/>
  </w:num>
  <w:num w:numId="35">
    <w:abstractNumId w:val="10"/>
  </w:num>
  <w:num w:numId="36">
    <w:abstractNumId w:val="14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7BF"/>
    <w:rsid w:val="00000A4E"/>
    <w:rsid w:val="000031A4"/>
    <w:rsid w:val="000052DC"/>
    <w:rsid w:val="00010B6C"/>
    <w:rsid w:val="00011B22"/>
    <w:rsid w:val="00011F8A"/>
    <w:rsid w:val="00014172"/>
    <w:rsid w:val="00014E87"/>
    <w:rsid w:val="0001560A"/>
    <w:rsid w:val="000179B8"/>
    <w:rsid w:val="00020BC2"/>
    <w:rsid w:val="000237BF"/>
    <w:rsid w:val="00025C7B"/>
    <w:rsid w:val="000303FE"/>
    <w:rsid w:val="0003417E"/>
    <w:rsid w:val="000352D9"/>
    <w:rsid w:val="000401A2"/>
    <w:rsid w:val="00042FE7"/>
    <w:rsid w:val="000456DE"/>
    <w:rsid w:val="00046F6E"/>
    <w:rsid w:val="00053D5E"/>
    <w:rsid w:val="000640C5"/>
    <w:rsid w:val="0006550C"/>
    <w:rsid w:val="000670D1"/>
    <w:rsid w:val="0007401B"/>
    <w:rsid w:val="00074C1D"/>
    <w:rsid w:val="00080C9F"/>
    <w:rsid w:val="0008217F"/>
    <w:rsid w:val="00082992"/>
    <w:rsid w:val="0008323B"/>
    <w:rsid w:val="00083922"/>
    <w:rsid w:val="0008469E"/>
    <w:rsid w:val="00090AC3"/>
    <w:rsid w:val="00091741"/>
    <w:rsid w:val="00093F23"/>
    <w:rsid w:val="00097BD8"/>
    <w:rsid w:val="000A2A6D"/>
    <w:rsid w:val="000A67BF"/>
    <w:rsid w:val="000A6A79"/>
    <w:rsid w:val="000B0D8A"/>
    <w:rsid w:val="000B243E"/>
    <w:rsid w:val="000C011C"/>
    <w:rsid w:val="000C0FDF"/>
    <w:rsid w:val="000C157A"/>
    <w:rsid w:val="000C17FF"/>
    <w:rsid w:val="000C29DA"/>
    <w:rsid w:val="000C2A36"/>
    <w:rsid w:val="000C7948"/>
    <w:rsid w:val="000D1358"/>
    <w:rsid w:val="000D30CB"/>
    <w:rsid w:val="000D3AFC"/>
    <w:rsid w:val="000D5904"/>
    <w:rsid w:val="000D59F1"/>
    <w:rsid w:val="000E10C2"/>
    <w:rsid w:val="000E464B"/>
    <w:rsid w:val="000E567B"/>
    <w:rsid w:val="000F6F4F"/>
    <w:rsid w:val="00101800"/>
    <w:rsid w:val="00103E79"/>
    <w:rsid w:val="00106D63"/>
    <w:rsid w:val="00110362"/>
    <w:rsid w:val="001139E0"/>
    <w:rsid w:val="00114305"/>
    <w:rsid w:val="00115C14"/>
    <w:rsid w:val="0012048E"/>
    <w:rsid w:val="00123705"/>
    <w:rsid w:val="00124EDC"/>
    <w:rsid w:val="00125331"/>
    <w:rsid w:val="0012671A"/>
    <w:rsid w:val="00130429"/>
    <w:rsid w:val="00131B23"/>
    <w:rsid w:val="0013418C"/>
    <w:rsid w:val="00135267"/>
    <w:rsid w:val="00141A75"/>
    <w:rsid w:val="00142842"/>
    <w:rsid w:val="00146C9C"/>
    <w:rsid w:val="001516A4"/>
    <w:rsid w:val="001538AF"/>
    <w:rsid w:val="001809C8"/>
    <w:rsid w:val="00183594"/>
    <w:rsid w:val="001843F2"/>
    <w:rsid w:val="0019169A"/>
    <w:rsid w:val="00195D39"/>
    <w:rsid w:val="00196511"/>
    <w:rsid w:val="001A1286"/>
    <w:rsid w:val="001A1561"/>
    <w:rsid w:val="001A26C1"/>
    <w:rsid w:val="001B1915"/>
    <w:rsid w:val="001B3324"/>
    <w:rsid w:val="001B4E14"/>
    <w:rsid w:val="001B5163"/>
    <w:rsid w:val="001C1852"/>
    <w:rsid w:val="001C1D0B"/>
    <w:rsid w:val="001C1FAC"/>
    <w:rsid w:val="001C3B8F"/>
    <w:rsid w:val="001C502C"/>
    <w:rsid w:val="001C5F3F"/>
    <w:rsid w:val="001C7A25"/>
    <w:rsid w:val="001D0582"/>
    <w:rsid w:val="001D2F6B"/>
    <w:rsid w:val="001D4CD2"/>
    <w:rsid w:val="001D6B58"/>
    <w:rsid w:val="001E14EF"/>
    <w:rsid w:val="001E2244"/>
    <w:rsid w:val="001E3329"/>
    <w:rsid w:val="001E452E"/>
    <w:rsid w:val="001E542E"/>
    <w:rsid w:val="001F05D5"/>
    <w:rsid w:val="001F2985"/>
    <w:rsid w:val="001F40AB"/>
    <w:rsid w:val="001F41C5"/>
    <w:rsid w:val="001F530C"/>
    <w:rsid w:val="001F590F"/>
    <w:rsid w:val="00200393"/>
    <w:rsid w:val="00200D73"/>
    <w:rsid w:val="0020116D"/>
    <w:rsid w:val="00201609"/>
    <w:rsid w:val="00202127"/>
    <w:rsid w:val="002042E9"/>
    <w:rsid w:val="00205F60"/>
    <w:rsid w:val="00212C11"/>
    <w:rsid w:val="00212CFB"/>
    <w:rsid w:val="0022146D"/>
    <w:rsid w:val="00227E56"/>
    <w:rsid w:val="00233A09"/>
    <w:rsid w:val="00236ABE"/>
    <w:rsid w:val="00241A5D"/>
    <w:rsid w:val="00247E1B"/>
    <w:rsid w:val="00255088"/>
    <w:rsid w:val="002557DF"/>
    <w:rsid w:val="002644CF"/>
    <w:rsid w:val="0026555B"/>
    <w:rsid w:val="00265B2B"/>
    <w:rsid w:val="00266385"/>
    <w:rsid w:val="0026771F"/>
    <w:rsid w:val="00270A98"/>
    <w:rsid w:val="00270B36"/>
    <w:rsid w:val="002716DD"/>
    <w:rsid w:val="00272004"/>
    <w:rsid w:val="0027214F"/>
    <w:rsid w:val="002761EF"/>
    <w:rsid w:val="00276C78"/>
    <w:rsid w:val="002803A2"/>
    <w:rsid w:val="002810E9"/>
    <w:rsid w:val="00282224"/>
    <w:rsid w:val="00283A66"/>
    <w:rsid w:val="00284922"/>
    <w:rsid w:val="002924DD"/>
    <w:rsid w:val="002925B2"/>
    <w:rsid w:val="002954B3"/>
    <w:rsid w:val="00296528"/>
    <w:rsid w:val="002A3FF1"/>
    <w:rsid w:val="002A6923"/>
    <w:rsid w:val="002B31FA"/>
    <w:rsid w:val="002B3569"/>
    <w:rsid w:val="002B6210"/>
    <w:rsid w:val="002B7330"/>
    <w:rsid w:val="002D2C8B"/>
    <w:rsid w:val="002D5B9F"/>
    <w:rsid w:val="002E2133"/>
    <w:rsid w:val="002E684C"/>
    <w:rsid w:val="002E727C"/>
    <w:rsid w:val="002F00C4"/>
    <w:rsid w:val="002F3C73"/>
    <w:rsid w:val="002F4E0B"/>
    <w:rsid w:val="002F51B5"/>
    <w:rsid w:val="00305159"/>
    <w:rsid w:val="00306561"/>
    <w:rsid w:val="00320669"/>
    <w:rsid w:val="00331F6E"/>
    <w:rsid w:val="00333200"/>
    <w:rsid w:val="00337E6D"/>
    <w:rsid w:val="003400CA"/>
    <w:rsid w:val="00340C8B"/>
    <w:rsid w:val="003410FD"/>
    <w:rsid w:val="00341AC4"/>
    <w:rsid w:val="00341B2A"/>
    <w:rsid w:val="00341F67"/>
    <w:rsid w:val="00343BDA"/>
    <w:rsid w:val="0034611F"/>
    <w:rsid w:val="00346601"/>
    <w:rsid w:val="00346A7D"/>
    <w:rsid w:val="003505BE"/>
    <w:rsid w:val="003532BE"/>
    <w:rsid w:val="00354744"/>
    <w:rsid w:val="00354E98"/>
    <w:rsid w:val="00355480"/>
    <w:rsid w:val="003563FE"/>
    <w:rsid w:val="00357C42"/>
    <w:rsid w:val="0036027D"/>
    <w:rsid w:val="003617B5"/>
    <w:rsid w:val="003668BA"/>
    <w:rsid w:val="00367622"/>
    <w:rsid w:val="00367E5C"/>
    <w:rsid w:val="003712FA"/>
    <w:rsid w:val="0037377E"/>
    <w:rsid w:val="00374BA5"/>
    <w:rsid w:val="003762F1"/>
    <w:rsid w:val="003842C2"/>
    <w:rsid w:val="003843F1"/>
    <w:rsid w:val="0039314F"/>
    <w:rsid w:val="00394149"/>
    <w:rsid w:val="003A03AD"/>
    <w:rsid w:val="003A1489"/>
    <w:rsid w:val="003A49AC"/>
    <w:rsid w:val="003A6BF8"/>
    <w:rsid w:val="003A6D47"/>
    <w:rsid w:val="003B1A76"/>
    <w:rsid w:val="003B285F"/>
    <w:rsid w:val="003B3F0B"/>
    <w:rsid w:val="003B5E69"/>
    <w:rsid w:val="003B5EC9"/>
    <w:rsid w:val="003B7CEB"/>
    <w:rsid w:val="003C2827"/>
    <w:rsid w:val="003C3575"/>
    <w:rsid w:val="003C4F24"/>
    <w:rsid w:val="003D4DC9"/>
    <w:rsid w:val="003D6E98"/>
    <w:rsid w:val="003E005B"/>
    <w:rsid w:val="003E0B9A"/>
    <w:rsid w:val="003E6179"/>
    <w:rsid w:val="003E6CB7"/>
    <w:rsid w:val="003E74C2"/>
    <w:rsid w:val="003F06A0"/>
    <w:rsid w:val="003F5096"/>
    <w:rsid w:val="003F71AC"/>
    <w:rsid w:val="00400D5A"/>
    <w:rsid w:val="0040193C"/>
    <w:rsid w:val="00401E54"/>
    <w:rsid w:val="004051C5"/>
    <w:rsid w:val="00405D49"/>
    <w:rsid w:val="00411BF5"/>
    <w:rsid w:val="00412FFA"/>
    <w:rsid w:val="004209CD"/>
    <w:rsid w:val="00421859"/>
    <w:rsid w:val="00421E1D"/>
    <w:rsid w:val="00423339"/>
    <w:rsid w:val="00424235"/>
    <w:rsid w:val="0042466D"/>
    <w:rsid w:val="00424C1F"/>
    <w:rsid w:val="00424C9A"/>
    <w:rsid w:val="004254FE"/>
    <w:rsid w:val="00425AED"/>
    <w:rsid w:val="004308BA"/>
    <w:rsid w:val="004326A0"/>
    <w:rsid w:val="004346D0"/>
    <w:rsid w:val="00434CD7"/>
    <w:rsid w:val="00437143"/>
    <w:rsid w:val="00437F13"/>
    <w:rsid w:val="00440751"/>
    <w:rsid w:val="00447A65"/>
    <w:rsid w:val="00450462"/>
    <w:rsid w:val="0045128D"/>
    <w:rsid w:val="00452571"/>
    <w:rsid w:val="00456C5F"/>
    <w:rsid w:val="00463EB8"/>
    <w:rsid w:val="0046617E"/>
    <w:rsid w:val="00470164"/>
    <w:rsid w:val="00471F00"/>
    <w:rsid w:val="00473476"/>
    <w:rsid w:val="00474756"/>
    <w:rsid w:val="004842AF"/>
    <w:rsid w:val="00487F32"/>
    <w:rsid w:val="004A3D56"/>
    <w:rsid w:val="004A7FF1"/>
    <w:rsid w:val="004C19BA"/>
    <w:rsid w:val="004C6167"/>
    <w:rsid w:val="004D234F"/>
    <w:rsid w:val="004D4918"/>
    <w:rsid w:val="004D4E0E"/>
    <w:rsid w:val="004D651E"/>
    <w:rsid w:val="004E5D9D"/>
    <w:rsid w:val="004F1AFF"/>
    <w:rsid w:val="004F494E"/>
    <w:rsid w:val="004F5057"/>
    <w:rsid w:val="004F6106"/>
    <w:rsid w:val="004F6AEA"/>
    <w:rsid w:val="0051491C"/>
    <w:rsid w:val="005154B0"/>
    <w:rsid w:val="00526288"/>
    <w:rsid w:val="00530C07"/>
    <w:rsid w:val="005324CA"/>
    <w:rsid w:val="0053545F"/>
    <w:rsid w:val="00535B14"/>
    <w:rsid w:val="00545F13"/>
    <w:rsid w:val="005520AB"/>
    <w:rsid w:val="0056175E"/>
    <w:rsid w:val="00562A10"/>
    <w:rsid w:val="005641F0"/>
    <w:rsid w:val="0056754C"/>
    <w:rsid w:val="00571211"/>
    <w:rsid w:val="00571E38"/>
    <w:rsid w:val="0057256D"/>
    <w:rsid w:val="00574D0A"/>
    <w:rsid w:val="0057704C"/>
    <w:rsid w:val="00580CFE"/>
    <w:rsid w:val="00586BB7"/>
    <w:rsid w:val="005917D6"/>
    <w:rsid w:val="005925E1"/>
    <w:rsid w:val="005927FC"/>
    <w:rsid w:val="005946FC"/>
    <w:rsid w:val="005A470A"/>
    <w:rsid w:val="005A54FB"/>
    <w:rsid w:val="005B0284"/>
    <w:rsid w:val="005B07D1"/>
    <w:rsid w:val="005B20BE"/>
    <w:rsid w:val="005B3213"/>
    <w:rsid w:val="005B43F1"/>
    <w:rsid w:val="005B5284"/>
    <w:rsid w:val="005B726F"/>
    <w:rsid w:val="005C2E73"/>
    <w:rsid w:val="005C3363"/>
    <w:rsid w:val="005D0218"/>
    <w:rsid w:val="005D536D"/>
    <w:rsid w:val="005D7859"/>
    <w:rsid w:val="005E4635"/>
    <w:rsid w:val="005F26E3"/>
    <w:rsid w:val="005F34E1"/>
    <w:rsid w:val="005F74C5"/>
    <w:rsid w:val="00610507"/>
    <w:rsid w:val="00610782"/>
    <w:rsid w:val="00612075"/>
    <w:rsid w:val="0061356C"/>
    <w:rsid w:val="00615024"/>
    <w:rsid w:val="00615F76"/>
    <w:rsid w:val="0061678D"/>
    <w:rsid w:val="00616F95"/>
    <w:rsid w:val="00620694"/>
    <w:rsid w:val="00621E1D"/>
    <w:rsid w:val="00624BBE"/>
    <w:rsid w:val="006254BF"/>
    <w:rsid w:val="00625B5F"/>
    <w:rsid w:val="0062639F"/>
    <w:rsid w:val="0063088D"/>
    <w:rsid w:val="00630B33"/>
    <w:rsid w:val="00631AE5"/>
    <w:rsid w:val="00632006"/>
    <w:rsid w:val="00634BA2"/>
    <w:rsid w:val="00641433"/>
    <w:rsid w:val="00642E0E"/>
    <w:rsid w:val="006430FA"/>
    <w:rsid w:val="00647DE3"/>
    <w:rsid w:val="00650D07"/>
    <w:rsid w:val="00654B13"/>
    <w:rsid w:val="00657A2B"/>
    <w:rsid w:val="00657CA1"/>
    <w:rsid w:val="006634C8"/>
    <w:rsid w:val="006638BC"/>
    <w:rsid w:val="00663947"/>
    <w:rsid w:val="00664C95"/>
    <w:rsid w:val="0066651A"/>
    <w:rsid w:val="006677D6"/>
    <w:rsid w:val="0067213A"/>
    <w:rsid w:val="00676D52"/>
    <w:rsid w:val="00680650"/>
    <w:rsid w:val="00680948"/>
    <w:rsid w:val="00682E8F"/>
    <w:rsid w:val="00684F04"/>
    <w:rsid w:val="006912F3"/>
    <w:rsid w:val="00691C68"/>
    <w:rsid w:val="00693ABA"/>
    <w:rsid w:val="006A0682"/>
    <w:rsid w:val="006A1600"/>
    <w:rsid w:val="006A79A3"/>
    <w:rsid w:val="006A7E8D"/>
    <w:rsid w:val="006B02C8"/>
    <w:rsid w:val="006B1706"/>
    <w:rsid w:val="006C0B5B"/>
    <w:rsid w:val="006C1948"/>
    <w:rsid w:val="006C49C5"/>
    <w:rsid w:val="006C4B88"/>
    <w:rsid w:val="006D3BE7"/>
    <w:rsid w:val="006D530F"/>
    <w:rsid w:val="006E1309"/>
    <w:rsid w:val="006E3289"/>
    <w:rsid w:val="006E6C1F"/>
    <w:rsid w:val="006F2CC4"/>
    <w:rsid w:val="006F2D65"/>
    <w:rsid w:val="006F6338"/>
    <w:rsid w:val="006F74B6"/>
    <w:rsid w:val="007023EB"/>
    <w:rsid w:val="007032FA"/>
    <w:rsid w:val="00705D99"/>
    <w:rsid w:val="00705F56"/>
    <w:rsid w:val="00710610"/>
    <w:rsid w:val="00714736"/>
    <w:rsid w:val="00714FD4"/>
    <w:rsid w:val="00717BAF"/>
    <w:rsid w:val="00720087"/>
    <w:rsid w:val="00720E91"/>
    <w:rsid w:val="007216FE"/>
    <w:rsid w:val="00727636"/>
    <w:rsid w:val="00727EC5"/>
    <w:rsid w:val="00742886"/>
    <w:rsid w:val="00744565"/>
    <w:rsid w:val="00744723"/>
    <w:rsid w:val="00745973"/>
    <w:rsid w:val="00745BCE"/>
    <w:rsid w:val="00747352"/>
    <w:rsid w:val="0075022D"/>
    <w:rsid w:val="00754D01"/>
    <w:rsid w:val="007554FE"/>
    <w:rsid w:val="00761F4D"/>
    <w:rsid w:val="00765D6E"/>
    <w:rsid w:val="00767F7D"/>
    <w:rsid w:val="00770AE6"/>
    <w:rsid w:val="0077196A"/>
    <w:rsid w:val="00772D39"/>
    <w:rsid w:val="00772F50"/>
    <w:rsid w:val="00773A71"/>
    <w:rsid w:val="007834C5"/>
    <w:rsid w:val="007848D8"/>
    <w:rsid w:val="00790B5E"/>
    <w:rsid w:val="007910D8"/>
    <w:rsid w:val="00792D13"/>
    <w:rsid w:val="0079329D"/>
    <w:rsid w:val="007953C1"/>
    <w:rsid w:val="00796128"/>
    <w:rsid w:val="00797FA2"/>
    <w:rsid w:val="007A1116"/>
    <w:rsid w:val="007B16D4"/>
    <w:rsid w:val="007B3ECC"/>
    <w:rsid w:val="007C055E"/>
    <w:rsid w:val="007C4425"/>
    <w:rsid w:val="007C73B7"/>
    <w:rsid w:val="007C7FD6"/>
    <w:rsid w:val="007D05ED"/>
    <w:rsid w:val="007D1486"/>
    <w:rsid w:val="007D174A"/>
    <w:rsid w:val="007D4068"/>
    <w:rsid w:val="007D750E"/>
    <w:rsid w:val="007E0293"/>
    <w:rsid w:val="007E1076"/>
    <w:rsid w:val="007E5124"/>
    <w:rsid w:val="007E51BD"/>
    <w:rsid w:val="007E72CA"/>
    <w:rsid w:val="007E7750"/>
    <w:rsid w:val="007F6A5D"/>
    <w:rsid w:val="00804700"/>
    <w:rsid w:val="00807931"/>
    <w:rsid w:val="00813225"/>
    <w:rsid w:val="00813DF5"/>
    <w:rsid w:val="00821C17"/>
    <w:rsid w:val="0082297E"/>
    <w:rsid w:val="008248DF"/>
    <w:rsid w:val="00826CE5"/>
    <w:rsid w:val="00831051"/>
    <w:rsid w:val="00833E62"/>
    <w:rsid w:val="008350A8"/>
    <w:rsid w:val="008372B3"/>
    <w:rsid w:val="008373A8"/>
    <w:rsid w:val="00841E3D"/>
    <w:rsid w:val="008421CC"/>
    <w:rsid w:val="00844B10"/>
    <w:rsid w:val="00844DA9"/>
    <w:rsid w:val="00845AA7"/>
    <w:rsid w:val="00845ED4"/>
    <w:rsid w:val="00846286"/>
    <w:rsid w:val="00846DEF"/>
    <w:rsid w:val="00850282"/>
    <w:rsid w:val="00856955"/>
    <w:rsid w:val="00860915"/>
    <w:rsid w:val="00861540"/>
    <w:rsid w:val="00870DFA"/>
    <w:rsid w:val="00871C0F"/>
    <w:rsid w:val="00873F9A"/>
    <w:rsid w:val="0087668A"/>
    <w:rsid w:val="008801F5"/>
    <w:rsid w:val="00882DBD"/>
    <w:rsid w:val="00890C46"/>
    <w:rsid w:val="008924EB"/>
    <w:rsid w:val="00894B0F"/>
    <w:rsid w:val="00895043"/>
    <w:rsid w:val="00895190"/>
    <w:rsid w:val="008A125B"/>
    <w:rsid w:val="008A1AA1"/>
    <w:rsid w:val="008A79F3"/>
    <w:rsid w:val="008B43BE"/>
    <w:rsid w:val="008B5F53"/>
    <w:rsid w:val="008C19B8"/>
    <w:rsid w:val="008C2ACA"/>
    <w:rsid w:val="008C2E5C"/>
    <w:rsid w:val="008D2442"/>
    <w:rsid w:val="008D2B1D"/>
    <w:rsid w:val="008D4366"/>
    <w:rsid w:val="008D4BA0"/>
    <w:rsid w:val="008E0A3C"/>
    <w:rsid w:val="008E171B"/>
    <w:rsid w:val="008E1940"/>
    <w:rsid w:val="008E26B4"/>
    <w:rsid w:val="008E28C6"/>
    <w:rsid w:val="008E31C1"/>
    <w:rsid w:val="008E69E8"/>
    <w:rsid w:val="008F5CA5"/>
    <w:rsid w:val="008F5EAC"/>
    <w:rsid w:val="008F7561"/>
    <w:rsid w:val="008F7F46"/>
    <w:rsid w:val="00900ABE"/>
    <w:rsid w:val="00901FD8"/>
    <w:rsid w:val="009030CC"/>
    <w:rsid w:val="00903A16"/>
    <w:rsid w:val="00906291"/>
    <w:rsid w:val="00914174"/>
    <w:rsid w:val="009209A6"/>
    <w:rsid w:val="00924031"/>
    <w:rsid w:val="00924522"/>
    <w:rsid w:val="00926F04"/>
    <w:rsid w:val="009328DA"/>
    <w:rsid w:val="00933236"/>
    <w:rsid w:val="00934466"/>
    <w:rsid w:val="009353FE"/>
    <w:rsid w:val="00935C55"/>
    <w:rsid w:val="0093774C"/>
    <w:rsid w:val="0094158C"/>
    <w:rsid w:val="009416ED"/>
    <w:rsid w:val="00943930"/>
    <w:rsid w:val="00944865"/>
    <w:rsid w:val="009455FF"/>
    <w:rsid w:val="00946534"/>
    <w:rsid w:val="00947136"/>
    <w:rsid w:val="00947427"/>
    <w:rsid w:val="009501CA"/>
    <w:rsid w:val="00951119"/>
    <w:rsid w:val="0095357B"/>
    <w:rsid w:val="00954C09"/>
    <w:rsid w:val="00956BCB"/>
    <w:rsid w:val="0096105E"/>
    <w:rsid w:val="0096200E"/>
    <w:rsid w:val="0096420C"/>
    <w:rsid w:val="00964480"/>
    <w:rsid w:val="00970350"/>
    <w:rsid w:val="009706F5"/>
    <w:rsid w:val="00970E79"/>
    <w:rsid w:val="00971C3B"/>
    <w:rsid w:val="0097457B"/>
    <w:rsid w:val="0098089F"/>
    <w:rsid w:val="009826B7"/>
    <w:rsid w:val="00982B96"/>
    <w:rsid w:val="009847BB"/>
    <w:rsid w:val="00994517"/>
    <w:rsid w:val="009954F6"/>
    <w:rsid w:val="0099588D"/>
    <w:rsid w:val="009A220E"/>
    <w:rsid w:val="009A3CF1"/>
    <w:rsid w:val="009A63B7"/>
    <w:rsid w:val="009A75E8"/>
    <w:rsid w:val="009B2EBD"/>
    <w:rsid w:val="009B3EC8"/>
    <w:rsid w:val="009C0C87"/>
    <w:rsid w:val="009C0EDB"/>
    <w:rsid w:val="009C2B1B"/>
    <w:rsid w:val="009C5346"/>
    <w:rsid w:val="009E0BDC"/>
    <w:rsid w:val="009E0C76"/>
    <w:rsid w:val="009E3304"/>
    <w:rsid w:val="009E3900"/>
    <w:rsid w:val="009E650F"/>
    <w:rsid w:val="009E68B8"/>
    <w:rsid w:val="009E7ACB"/>
    <w:rsid w:val="009F05C1"/>
    <w:rsid w:val="009F4D9A"/>
    <w:rsid w:val="00A0047D"/>
    <w:rsid w:val="00A046EB"/>
    <w:rsid w:val="00A0693C"/>
    <w:rsid w:val="00A16ADD"/>
    <w:rsid w:val="00A16B22"/>
    <w:rsid w:val="00A2083B"/>
    <w:rsid w:val="00A2355E"/>
    <w:rsid w:val="00A23D2F"/>
    <w:rsid w:val="00A26D92"/>
    <w:rsid w:val="00A26DAA"/>
    <w:rsid w:val="00A32313"/>
    <w:rsid w:val="00A32CEE"/>
    <w:rsid w:val="00A408B9"/>
    <w:rsid w:val="00A556FB"/>
    <w:rsid w:val="00A60868"/>
    <w:rsid w:val="00A646C8"/>
    <w:rsid w:val="00A65A25"/>
    <w:rsid w:val="00A676E3"/>
    <w:rsid w:val="00A70313"/>
    <w:rsid w:val="00A71223"/>
    <w:rsid w:val="00A77DD1"/>
    <w:rsid w:val="00A819FE"/>
    <w:rsid w:val="00A836C9"/>
    <w:rsid w:val="00A859C1"/>
    <w:rsid w:val="00A864B2"/>
    <w:rsid w:val="00A8770F"/>
    <w:rsid w:val="00A87B59"/>
    <w:rsid w:val="00A87D15"/>
    <w:rsid w:val="00A91DD7"/>
    <w:rsid w:val="00A931B2"/>
    <w:rsid w:val="00A93875"/>
    <w:rsid w:val="00A96213"/>
    <w:rsid w:val="00AA1966"/>
    <w:rsid w:val="00AA20DC"/>
    <w:rsid w:val="00AA27A5"/>
    <w:rsid w:val="00AA44AD"/>
    <w:rsid w:val="00AB3171"/>
    <w:rsid w:val="00AB3238"/>
    <w:rsid w:val="00AB437D"/>
    <w:rsid w:val="00AC5ABC"/>
    <w:rsid w:val="00AD209F"/>
    <w:rsid w:val="00AD38BD"/>
    <w:rsid w:val="00AD4D96"/>
    <w:rsid w:val="00AE1185"/>
    <w:rsid w:val="00AE6916"/>
    <w:rsid w:val="00AF1A6A"/>
    <w:rsid w:val="00AF596A"/>
    <w:rsid w:val="00B07EAB"/>
    <w:rsid w:val="00B10E7B"/>
    <w:rsid w:val="00B12970"/>
    <w:rsid w:val="00B129A9"/>
    <w:rsid w:val="00B1394C"/>
    <w:rsid w:val="00B16844"/>
    <w:rsid w:val="00B1737C"/>
    <w:rsid w:val="00B23555"/>
    <w:rsid w:val="00B306BA"/>
    <w:rsid w:val="00B34030"/>
    <w:rsid w:val="00B36F4C"/>
    <w:rsid w:val="00B375D8"/>
    <w:rsid w:val="00B40054"/>
    <w:rsid w:val="00B42C6D"/>
    <w:rsid w:val="00B439FC"/>
    <w:rsid w:val="00B5068E"/>
    <w:rsid w:val="00B50B80"/>
    <w:rsid w:val="00B523CA"/>
    <w:rsid w:val="00B52CE3"/>
    <w:rsid w:val="00B614A5"/>
    <w:rsid w:val="00B61F2E"/>
    <w:rsid w:val="00B70A87"/>
    <w:rsid w:val="00B71E50"/>
    <w:rsid w:val="00B72614"/>
    <w:rsid w:val="00B74BE8"/>
    <w:rsid w:val="00B753AE"/>
    <w:rsid w:val="00B77B06"/>
    <w:rsid w:val="00B81DDD"/>
    <w:rsid w:val="00B82A77"/>
    <w:rsid w:val="00B86039"/>
    <w:rsid w:val="00B878C0"/>
    <w:rsid w:val="00B929E8"/>
    <w:rsid w:val="00B95DCF"/>
    <w:rsid w:val="00B963D8"/>
    <w:rsid w:val="00BA2E0C"/>
    <w:rsid w:val="00BA486F"/>
    <w:rsid w:val="00BA4C3C"/>
    <w:rsid w:val="00BA5BF6"/>
    <w:rsid w:val="00BB46D8"/>
    <w:rsid w:val="00BC0D7F"/>
    <w:rsid w:val="00BC101F"/>
    <w:rsid w:val="00BC271B"/>
    <w:rsid w:val="00BC48F6"/>
    <w:rsid w:val="00BD4D64"/>
    <w:rsid w:val="00BD70E1"/>
    <w:rsid w:val="00BE3113"/>
    <w:rsid w:val="00BE728E"/>
    <w:rsid w:val="00BF0151"/>
    <w:rsid w:val="00BF2226"/>
    <w:rsid w:val="00BF503C"/>
    <w:rsid w:val="00BF5172"/>
    <w:rsid w:val="00BF522F"/>
    <w:rsid w:val="00BF7389"/>
    <w:rsid w:val="00BF7FCB"/>
    <w:rsid w:val="00C00626"/>
    <w:rsid w:val="00C01ACF"/>
    <w:rsid w:val="00C036B3"/>
    <w:rsid w:val="00C0525B"/>
    <w:rsid w:val="00C05E14"/>
    <w:rsid w:val="00C07A93"/>
    <w:rsid w:val="00C20194"/>
    <w:rsid w:val="00C23A90"/>
    <w:rsid w:val="00C258BE"/>
    <w:rsid w:val="00C2614B"/>
    <w:rsid w:val="00C31835"/>
    <w:rsid w:val="00C31CD1"/>
    <w:rsid w:val="00C37357"/>
    <w:rsid w:val="00C40F5B"/>
    <w:rsid w:val="00C557D4"/>
    <w:rsid w:val="00C559AA"/>
    <w:rsid w:val="00C57674"/>
    <w:rsid w:val="00C57895"/>
    <w:rsid w:val="00C57943"/>
    <w:rsid w:val="00C60F92"/>
    <w:rsid w:val="00C63FEB"/>
    <w:rsid w:val="00C65CA8"/>
    <w:rsid w:val="00C65DFF"/>
    <w:rsid w:val="00C67330"/>
    <w:rsid w:val="00C737B8"/>
    <w:rsid w:val="00C737C5"/>
    <w:rsid w:val="00C76636"/>
    <w:rsid w:val="00C84B88"/>
    <w:rsid w:val="00C934D1"/>
    <w:rsid w:val="00C936C9"/>
    <w:rsid w:val="00C93910"/>
    <w:rsid w:val="00C953D2"/>
    <w:rsid w:val="00C955EE"/>
    <w:rsid w:val="00C95A0C"/>
    <w:rsid w:val="00C974CB"/>
    <w:rsid w:val="00CA2622"/>
    <w:rsid w:val="00CA6507"/>
    <w:rsid w:val="00CB003B"/>
    <w:rsid w:val="00CB0124"/>
    <w:rsid w:val="00CB01D8"/>
    <w:rsid w:val="00CB0C7C"/>
    <w:rsid w:val="00CB116F"/>
    <w:rsid w:val="00CC0153"/>
    <w:rsid w:val="00CC175D"/>
    <w:rsid w:val="00CC19A1"/>
    <w:rsid w:val="00CC2889"/>
    <w:rsid w:val="00CC4FC9"/>
    <w:rsid w:val="00CC5C90"/>
    <w:rsid w:val="00CD0B41"/>
    <w:rsid w:val="00CD0BCE"/>
    <w:rsid w:val="00CD0D23"/>
    <w:rsid w:val="00CD1B3B"/>
    <w:rsid w:val="00CD1CE7"/>
    <w:rsid w:val="00CD562F"/>
    <w:rsid w:val="00CD798D"/>
    <w:rsid w:val="00CD7A17"/>
    <w:rsid w:val="00CD7F91"/>
    <w:rsid w:val="00CE10C4"/>
    <w:rsid w:val="00CE4076"/>
    <w:rsid w:val="00CE51B8"/>
    <w:rsid w:val="00CE54EC"/>
    <w:rsid w:val="00CE646A"/>
    <w:rsid w:val="00CE735F"/>
    <w:rsid w:val="00CE774E"/>
    <w:rsid w:val="00CF5863"/>
    <w:rsid w:val="00D02E7B"/>
    <w:rsid w:val="00D071DA"/>
    <w:rsid w:val="00D116E4"/>
    <w:rsid w:val="00D11F86"/>
    <w:rsid w:val="00D12FA1"/>
    <w:rsid w:val="00D14BD6"/>
    <w:rsid w:val="00D162FC"/>
    <w:rsid w:val="00D17143"/>
    <w:rsid w:val="00D17A1D"/>
    <w:rsid w:val="00D20A4C"/>
    <w:rsid w:val="00D24571"/>
    <w:rsid w:val="00D2668A"/>
    <w:rsid w:val="00D3163F"/>
    <w:rsid w:val="00D35267"/>
    <w:rsid w:val="00D40220"/>
    <w:rsid w:val="00D4062A"/>
    <w:rsid w:val="00D407C4"/>
    <w:rsid w:val="00D47062"/>
    <w:rsid w:val="00D5553A"/>
    <w:rsid w:val="00D6069B"/>
    <w:rsid w:val="00D630C5"/>
    <w:rsid w:val="00D651B7"/>
    <w:rsid w:val="00D65DB8"/>
    <w:rsid w:val="00D6611C"/>
    <w:rsid w:val="00D71EBE"/>
    <w:rsid w:val="00D72CFD"/>
    <w:rsid w:val="00D75FBA"/>
    <w:rsid w:val="00D77065"/>
    <w:rsid w:val="00D777EE"/>
    <w:rsid w:val="00D910D0"/>
    <w:rsid w:val="00D91B43"/>
    <w:rsid w:val="00D9470C"/>
    <w:rsid w:val="00D971BE"/>
    <w:rsid w:val="00DA01DD"/>
    <w:rsid w:val="00DA392B"/>
    <w:rsid w:val="00DB25C7"/>
    <w:rsid w:val="00DC0F08"/>
    <w:rsid w:val="00DC287E"/>
    <w:rsid w:val="00DD0644"/>
    <w:rsid w:val="00DD387A"/>
    <w:rsid w:val="00DD3ED4"/>
    <w:rsid w:val="00DD59A0"/>
    <w:rsid w:val="00DE23F0"/>
    <w:rsid w:val="00DE2A3A"/>
    <w:rsid w:val="00DF02EA"/>
    <w:rsid w:val="00DF3037"/>
    <w:rsid w:val="00DF6A39"/>
    <w:rsid w:val="00DF7943"/>
    <w:rsid w:val="00E01570"/>
    <w:rsid w:val="00E01BE2"/>
    <w:rsid w:val="00E01D6C"/>
    <w:rsid w:val="00E02D7A"/>
    <w:rsid w:val="00E04001"/>
    <w:rsid w:val="00E05FCE"/>
    <w:rsid w:val="00E1084D"/>
    <w:rsid w:val="00E11C5E"/>
    <w:rsid w:val="00E12027"/>
    <w:rsid w:val="00E1220C"/>
    <w:rsid w:val="00E1310A"/>
    <w:rsid w:val="00E20392"/>
    <w:rsid w:val="00E20B13"/>
    <w:rsid w:val="00E21CF3"/>
    <w:rsid w:val="00E256B0"/>
    <w:rsid w:val="00E261E3"/>
    <w:rsid w:val="00E27066"/>
    <w:rsid w:val="00E27C33"/>
    <w:rsid w:val="00E321D3"/>
    <w:rsid w:val="00E33FB4"/>
    <w:rsid w:val="00E34746"/>
    <w:rsid w:val="00E40673"/>
    <w:rsid w:val="00E406DC"/>
    <w:rsid w:val="00E45237"/>
    <w:rsid w:val="00E46260"/>
    <w:rsid w:val="00E517A8"/>
    <w:rsid w:val="00E51A93"/>
    <w:rsid w:val="00E54AE0"/>
    <w:rsid w:val="00E55359"/>
    <w:rsid w:val="00E564CF"/>
    <w:rsid w:val="00E57630"/>
    <w:rsid w:val="00E60218"/>
    <w:rsid w:val="00E65063"/>
    <w:rsid w:val="00E65FC5"/>
    <w:rsid w:val="00E73FBF"/>
    <w:rsid w:val="00E80083"/>
    <w:rsid w:val="00E81FAD"/>
    <w:rsid w:val="00E83E51"/>
    <w:rsid w:val="00E86DBD"/>
    <w:rsid w:val="00E87B3A"/>
    <w:rsid w:val="00E900B1"/>
    <w:rsid w:val="00E90A2F"/>
    <w:rsid w:val="00E93EBD"/>
    <w:rsid w:val="00E94295"/>
    <w:rsid w:val="00E94BC3"/>
    <w:rsid w:val="00EA3977"/>
    <w:rsid w:val="00EA49CC"/>
    <w:rsid w:val="00EB18C7"/>
    <w:rsid w:val="00EB31CF"/>
    <w:rsid w:val="00EB6BE7"/>
    <w:rsid w:val="00EB71A8"/>
    <w:rsid w:val="00EC241E"/>
    <w:rsid w:val="00EC421D"/>
    <w:rsid w:val="00EC6DD7"/>
    <w:rsid w:val="00EC7EDD"/>
    <w:rsid w:val="00ED21E1"/>
    <w:rsid w:val="00ED618B"/>
    <w:rsid w:val="00EE164A"/>
    <w:rsid w:val="00EE258F"/>
    <w:rsid w:val="00EE6C13"/>
    <w:rsid w:val="00EF131F"/>
    <w:rsid w:val="00EF1E83"/>
    <w:rsid w:val="00EF20D9"/>
    <w:rsid w:val="00EF5BF0"/>
    <w:rsid w:val="00EF7A50"/>
    <w:rsid w:val="00F040ED"/>
    <w:rsid w:val="00F05059"/>
    <w:rsid w:val="00F104D1"/>
    <w:rsid w:val="00F1176B"/>
    <w:rsid w:val="00F12F3A"/>
    <w:rsid w:val="00F15952"/>
    <w:rsid w:val="00F17340"/>
    <w:rsid w:val="00F174CA"/>
    <w:rsid w:val="00F213D9"/>
    <w:rsid w:val="00F2444D"/>
    <w:rsid w:val="00F27893"/>
    <w:rsid w:val="00F30C4B"/>
    <w:rsid w:val="00F35B82"/>
    <w:rsid w:val="00F37C0E"/>
    <w:rsid w:val="00F46D90"/>
    <w:rsid w:val="00F512FF"/>
    <w:rsid w:val="00F57D56"/>
    <w:rsid w:val="00F70FC9"/>
    <w:rsid w:val="00F73803"/>
    <w:rsid w:val="00F76A9D"/>
    <w:rsid w:val="00F773CD"/>
    <w:rsid w:val="00F80429"/>
    <w:rsid w:val="00F81E48"/>
    <w:rsid w:val="00F86545"/>
    <w:rsid w:val="00F86C76"/>
    <w:rsid w:val="00F919BD"/>
    <w:rsid w:val="00F9277F"/>
    <w:rsid w:val="00F92B52"/>
    <w:rsid w:val="00F937C2"/>
    <w:rsid w:val="00F9785F"/>
    <w:rsid w:val="00FA0150"/>
    <w:rsid w:val="00FA3020"/>
    <w:rsid w:val="00FB4F62"/>
    <w:rsid w:val="00FB5A07"/>
    <w:rsid w:val="00FB6DF6"/>
    <w:rsid w:val="00FB7D57"/>
    <w:rsid w:val="00FC11B5"/>
    <w:rsid w:val="00FC2F0D"/>
    <w:rsid w:val="00FC34BE"/>
    <w:rsid w:val="00FC3837"/>
    <w:rsid w:val="00FC4373"/>
    <w:rsid w:val="00FC483C"/>
    <w:rsid w:val="00FC75FA"/>
    <w:rsid w:val="00FD0486"/>
    <w:rsid w:val="00FD0A51"/>
    <w:rsid w:val="00FD0B22"/>
    <w:rsid w:val="00FD3BC7"/>
    <w:rsid w:val="00FD63EA"/>
    <w:rsid w:val="00FD71FE"/>
    <w:rsid w:val="00FD7CE2"/>
    <w:rsid w:val="00FE697D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CB0DD30-25AD-46E8-984A-0C5DF269B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57A"/>
    <w:pPr>
      <w:spacing w:after="180"/>
    </w:pPr>
    <w:rPr>
      <w:rFonts w:ascii="Times New Roman" w:eastAsia="MS Mincho" w:hAnsi="Times New Roman"/>
      <w:lang w:val="en-GB" w:eastAsia="en-US"/>
    </w:rPr>
  </w:style>
  <w:style w:type="paragraph" w:styleId="2">
    <w:name w:val="heading 2"/>
    <w:basedOn w:val="a"/>
    <w:next w:val="a"/>
    <w:link w:val="2Char"/>
    <w:semiHidden/>
    <w:unhideWhenUsed/>
    <w:qFormat/>
    <w:locked/>
    <w:rsid w:val="00926F04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a"/>
    <w:next w:val="a"/>
    <w:link w:val="3Char"/>
    <w:qFormat/>
    <w:rsid w:val="004D651E"/>
    <w:pPr>
      <w:keepNext/>
      <w:keepLines/>
      <w:spacing w:before="200" w:after="0"/>
      <w:outlineLvl w:val="2"/>
    </w:pPr>
    <w:rPr>
      <w:rFonts w:ascii="Cambria" w:eastAsia="MS Gothic" w:hAnsi="Cambria" w:cs="Cambria"/>
      <w:b/>
      <w:bCs/>
      <w:color w:val="4F81BD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41,42,43,411,421,44,412,422,45,413,423,46,414,424"/>
    <w:basedOn w:val="a"/>
    <w:next w:val="a"/>
    <w:link w:val="4Char"/>
    <w:uiPriority w:val="99"/>
    <w:qFormat/>
    <w:rsid w:val="004D651E"/>
    <w:pPr>
      <w:keepNext/>
      <w:keepLines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Times New Roman" w:hAnsi="Arial" w:cs="Arial"/>
      <w:sz w:val="24"/>
      <w:szCs w:val="24"/>
    </w:rPr>
  </w:style>
  <w:style w:type="paragraph" w:styleId="5">
    <w:name w:val="heading 5"/>
    <w:basedOn w:val="a"/>
    <w:next w:val="a"/>
    <w:link w:val="5Char"/>
    <w:qFormat/>
    <w:locked/>
    <w:rsid w:val="009E0BDC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uiPriority w:val="99"/>
    <w:semiHidden/>
    <w:locked/>
    <w:rsid w:val="004D651E"/>
    <w:rPr>
      <w:rFonts w:ascii="Cambria" w:eastAsia="MS Gothic" w:hAnsi="Cambria" w:cs="Cambria"/>
      <w:b/>
      <w:bCs/>
      <w:color w:val="4F81BD"/>
      <w:sz w:val="20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uiPriority w:val="99"/>
    <w:locked/>
    <w:rsid w:val="004D651E"/>
    <w:rPr>
      <w:rFonts w:ascii="Arial" w:hAnsi="Arial" w:cs="Arial"/>
      <w:sz w:val="20"/>
      <w:szCs w:val="20"/>
      <w:lang w:val="en-GB"/>
    </w:rPr>
  </w:style>
  <w:style w:type="paragraph" w:customStyle="1" w:styleId="CRCoverPage">
    <w:name w:val="CR Cover Page"/>
    <w:uiPriority w:val="99"/>
    <w:rsid w:val="000C157A"/>
    <w:pPr>
      <w:spacing w:after="120"/>
    </w:pPr>
    <w:rPr>
      <w:rFonts w:ascii="Arial" w:eastAsia="Times New Roman" w:hAnsi="Arial" w:cs="Arial"/>
      <w:lang w:val="en-GB" w:eastAsia="en-US"/>
    </w:rPr>
  </w:style>
  <w:style w:type="paragraph" w:customStyle="1" w:styleId="tdoc-header">
    <w:name w:val="tdoc-header"/>
    <w:uiPriority w:val="99"/>
    <w:rsid w:val="000C157A"/>
    <w:rPr>
      <w:rFonts w:ascii="Arial" w:eastAsia="Times New Roman" w:hAnsi="Arial" w:cs="Arial"/>
      <w:noProof/>
      <w:sz w:val="24"/>
      <w:szCs w:val="24"/>
      <w:lang w:val="en-GB" w:eastAsia="en-US"/>
    </w:rPr>
  </w:style>
  <w:style w:type="paragraph" w:styleId="a3">
    <w:name w:val="Normal (Web)"/>
    <w:basedOn w:val="a"/>
    <w:uiPriority w:val="99"/>
    <w:rsid w:val="000C157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a4">
    <w:name w:val="Balloon Text"/>
    <w:basedOn w:val="a"/>
    <w:link w:val="Char"/>
    <w:uiPriority w:val="99"/>
    <w:semiHidden/>
    <w:rsid w:val="004D651E"/>
    <w:pPr>
      <w:spacing w:after="0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4"/>
    <w:uiPriority w:val="99"/>
    <w:semiHidden/>
    <w:locked/>
    <w:rsid w:val="004D651E"/>
    <w:rPr>
      <w:rFonts w:ascii="Tahoma" w:eastAsia="MS Mincho" w:hAnsi="Tahoma" w:cs="Tahoma"/>
      <w:sz w:val="16"/>
      <w:szCs w:val="16"/>
      <w:lang w:val="en-GB"/>
    </w:rPr>
  </w:style>
  <w:style w:type="paragraph" w:styleId="20">
    <w:name w:val="toc 2"/>
    <w:basedOn w:val="1"/>
    <w:autoRedefine/>
    <w:rsid w:val="004D651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eastAsia="Times New Roman"/>
      <w:noProof/>
    </w:rPr>
  </w:style>
  <w:style w:type="paragraph" w:customStyle="1" w:styleId="TAL">
    <w:name w:val="TAL"/>
    <w:basedOn w:val="a"/>
    <w:link w:val="TALCar"/>
    <w:qFormat/>
    <w:rsid w:val="004D651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18"/>
      <w:szCs w:val="18"/>
    </w:rPr>
  </w:style>
  <w:style w:type="paragraph" w:customStyle="1" w:styleId="TAH">
    <w:name w:val="TAH"/>
    <w:basedOn w:val="TAC"/>
    <w:link w:val="TAHCar"/>
    <w:qFormat/>
    <w:rsid w:val="004D651E"/>
    <w:rPr>
      <w:b/>
      <w:bCs/>
    </w:rPr>
  </w:style>
  <w:style w:type="paragraph" w:customStyle="1" w:styleId="TAC">
    <w:name w:val="TAC"/>
    <w:basedOn w:val="TAL"/>
    <w:link w:val="TACChar"/>
    <w:rsid w:val="004D651E"/>
    <w:pPr>
      <w:jc w:val="center"/>
    </w:pPr>
  </w:style>
  <w:style w:type="paragraph" w:customStyle="1" w:styleId="TH">
    <w:name w:val="TH"/>
    <w:basedOn w:val="a"/>
    <w:link w:val="THChar"/>
    <w:rsid w:val="004D65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Arial"/>
      <w:b/>
      <w:bCs/>
    </w:rPr>
  </w:style>
  <w:style w:type="paragraph" w:customStyle="1" w:styleId="TAN">
    <w:name w:val="TAN"/>
    <w:basedOn w:val="TAL"/>
    <w:link w:val="TANChar"/>
    <w:rsid w:val="004D651E"/>
    <w:pPr>
      <w:ind w:left="851" w:hanging="851"/>
    </w:pPr>
  </w:style>
  <w:style w:type="character" w:customStyle="1" w:styleId="THChar">
    <w:name w:val="TH Char"/>
    <w:link w:val="TH"/>
    <w:locked/>
    <w:rsid w:val="004D651E"/>
    <w:rPr>
      <w:rFonts w:ascii="Arial" w:hAnsi="Arial" w:cs="Arial"/>
      <w:b/>
      <w:bCs/>
      <w:sz w:val="20"/>
      <w:szCs w:val="20"/>
      <w:lang w:val="en-GB"/>
    </w:rPr>
  </w:style>
  <w:style w:type="character" w:customStyle="1" w:styleId="TALCar">
    <w:name w:val="TAL Car"/>
    <w:link w:val="TAL"/>
    <w:qFormat/>
    <w:locked/>
    <w:rsid w:val="004D651E"/>
    <w:rPr>
      <w:rFonts w:ascii="Arial" w:hAnsi="Arial" w:cs="Arial"/>
      <w:sz w:val="20"/>
      <w:szCs w:val="20"/>
      <w:lang w:val="en-GB"/>
    </w:rPr>
  </w:style>
  <w:style w:type="character" w:customStyle="1" w:styleId="TACChar">
    <w:name w:val="TAC Char"/>
    <w:link w:val="TAC"/>
    <w:locked/>
    <w:rsid w:val="004D651E"/>
    <w:rPr>
      <w:rFonts w:ascii="Arial" w:hAnsi="Arial" w:cs="Arial"/>
      <w:sz w:val="20"/>
      <w:szCs w:val="20"/>
      <w:lang w:val="en-GB"/>
    </w:rPr>
  </w:style>
  <w:style w:type="character" w:customStyle="1" w:styleId="TAHCar">
    <w:name w:val="TAH Car"/>
    <w:link w:val="TAH"/>
    <w:qFormat/>
    <w:locked/>
    <w:rsid w:val="004D651E"/>
    <w:rPr>
      <w:rFonts w:ascii="Arial" w:hAnsi="Arial" w:cs="Arial"/>
      <w:b/>
      <w:bCs/>
      <w:sz w:val="20"/>
      <w:szCs w:val="20"/>
      <w:lang w:val="en-GB"/>
    </w:rPr>
  </w:style>
  <w:style w:type="character" w:customStyle="1" w:styleId="TANChar">
    <w:name w:val="TAN Char"/>
    <w:link w:val="TAN"/>
    <w:locked/>
    <w:rsid w:val="004D651E"/>
    <w:rPr>
      <w:rFonts w:ascii="Arial" w:hAnsi="Arial" w:cs="Arial"/>
      <w:sz w:val="20"/>
      <w:szCs w:val="20"/>
      <w:lang w:val="en-GB"/>
    </w:rPr>
  </w:style>
  <w:style w:type="paragraph" w:styleId="1">
    <w:name w:val="toc 1"/>
    <w:basedOn w:val="a"/>
    <w:next w:val="a"/>
    <w:autoRedefine/>
    <w:uiPriority w:val="99"/>
    <w:semiHidden/>
    <w:rsid w:val="004D651E"/>
    <w:pPr>
      <w:spacing w:after="100"/>
    </w:pPr>
  </w:style>
  <w:style w:type="character" w:customStyle="1" w:styleId="TALChar">
    <w:name w:val="TAL Char"/>
    <w:rsid w:val="003A03AD"/>
    <w:rPr>
      <w:rFonts w:ascii="Arial" w:hAnsi="Arial" w:cs="Arial"/>
      <w:sz w:val="18"/>
      <w:szCs w:val="18"/>
      <w:lang w:eastAsia="en-US"/>
    </w:rPr>
  </w:style>
  <w:style w:type="paragraph" w:customStyle="1" w:styleId="ListParagraph1">
    <w:name w:val="List Paragraph1"/>
    <w:basedOn w:val="a"/>
    <w:uiPriority w:val="99"/>
    <w:qFormat/>
    <w:rsid w:val="00C57943"/>
    <w:pPr>
      <w:ind w:left="720"/>
    </w:pPr>
  </w:style>
  <w:style w:type="paragraph" w:customStyle="1" w:styleId="CarCar">
    <w:name w:val=" Car Car"/>
    <w:semiHidden/>
    <w:rsid w:val="004D49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1">
    <w:name w:val="B1"/>
    <w:basedOn w:val="a5"/>
    <w:link w:val="B1Char"/>
    <w:rsid w:val="00FB7D57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Char">
    <w:name w:val="B1 Char"/>
    <w:link w:val="B1"/>
    <w:rsid w:val="00FB7D57"/>
    <w:rPr>
      <w:rFonts w:ascii="Times New Roman" w:eastAsia="Times New Roman" w:hAnsi="Times New Roman"/>
      <w:lang w:val="en-GB" w:eastAsia="en-GB"/>
    </w:rPr>
  </w:style>
  <w:style w:type="paragraph" w:styleId="a5">
    <w:name w:val="List"/>
    <w:basedOn w:val="a"/>
    <w:uiPriority w:val="99"/>
    <w:semiHidden/>
    <w:unhideWhenUsed/>
    <w:rsid w:val="00FB7D57"/>
    <w:pPr>
      <w:ind w:left="360" w:hanging="360"/>
      <w:contextualSpacing/>
    </w:pPr>
  </w:style>
  <w:style w:type="paragraph" w:styleId="a6">
    <w:name w:val="header"/>
    <w:basedOn w:val="a"/>
    <w:link w:val="Char0"/>
    <w:uiPriority w:val="99"/>
    <w:unhideWhenUsed/>
    <w:rsid w:val="00571E38"/>
    <w:pPr>
      <w:tabs>
        <w:tab w:val="center" w:pos="4680"/>
        <w:tab w:val="right" w:pos="9360"/>
      </w:tabs>
    </w:pPr>
  </w:style>
  <w:style w:type="character" w:customStyle="1" w:styleId="Char0">
    <w:name w:val="页眉 Char"/>
    <w:link w:val="a6"/>
    <w:uiPriority w:val="99"/>
    <w:rsid w:val="00571E38"/>
    <w:rPr>
      <w:rFonts w:ascii="Times New Roman" w:eastAsia="MS Mincho" w:hAnsi="Times New Roman"/>
      <w:lang w:val="en-GB"/>
    </w:rPr>
  </w:style>
  <w:style w:type="paragraph" w:styleId="a7">
    <w:name w:val="footer"/>
    <w:basedOn w:val="a"/>
    <w:link w:val="Char1"/>
    <w:uiPriority w:val="99"/>
    <w:unhideWhenUsed/>
    <w:rsid w:val="00571E38"/>
    <w:pPr>
      <w:tabs>
        <w:tab w:val="center" w:pos="4680"/>
        <w:tab w:val="right" w:pos="9360"/>
      </w:tabs>
    </w:pPr>
  </w:style>
  <w:style w:type="character" w:customStyle="1" w:styleId="Char1">
    <w:name w:val="页脚 Char"/>
    <w:link w:val="a7"/>
    <w:uiPriority w:val="99"/>
    <w:rsid w:val="00571E38"/>
    <w:rPr>
      <w:rFonts w:ascii="Times New Roman" w:eastAsia="MS Mincho" w:hAnsi="Times New Roman"/>
      <w:lang w:val="en-GB"/>
    </w:rPr>
  </w:style>
  <w:style w:type="paragraph" w:customStyle="1" w:styleId="H6">
    <w:name w:val="H6"/>
    <w:basedOn w:val="5"/>
    <w:next w:val="a"/>
    <w:rsid w:val="009E0BDC"/>
    <w:pPr>
      <w:keepNext/>
      <w:keepLines/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GB"/>
    </w:rPr>
  </w:style>
  <w:style w:type="character" w:customStyle="1" w:styleId="5Char">
    <w:name w:val="标题 5 Char"/>
    <w:link w:val="5"/>
    <w:semiHidden/>
    <w:rsid w:val="009E0BDC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table" w:styleId="a8">
    <w:name w:val="Table Grid"/>
    <w:basedOn w:val="a1"/>
    <w:locked/>
    <w:rsid w:val="00B36F4C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link w:val="Char2"/>
    <w:uiPriority w:val="99"/>
    <w:semiHidden/>
    <w:unhideWhenUsed/>
    <w:rsid w:val="00BA2E0C"/>
    <w:rPr>
      <w:rFonts w:ascii="宋体" w:eastAsia="宋体"/>
      <w:sz w:val="18"/>
      <w:szCs w:val="18"/>
    </w:rPr>
  </w:style>
  <w:style w:type="character" w:customStyle="1" w:styleId="Char2">
    <w:name w:val="文档结构图 Char"/>
    <w:link w:val="a9"/>
    <w:uiPriority w:val="99"/>
    <w:semiHidden/>
    <w:rsid w:val="00BA2E0C"/>
    <w:rPr>
      <w:rFonts w:ascii="宋体" w:eastAsia="宋体" w:hAnsi="Times New Roman"/>
      <w:sz w:val="18"/>
      <w:szCs w:val="18"/>
      <w:lang w:val="en-GB" w:eastAsia="en-US"/>
    </w:rPr>
  </w:style>
  <w:style w:type="paragraph" w:customStyle="1" w:styleId="FP">
    <w:name w:val="FP"/>
    <w:basedOn w:val="a"/>
    <w:rsid w:val="00C23A9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lang w:eastAsia="ja-JP"/>
    </w:rPr>
  </w:style>
  <w:style w:type="character" w:styleId="aa">
    <w:name w:val="annotation reference"/>
    <w:uiPriority w:val="99"/>
    <w:semiHidden/>
    <w:unhideWhenUsed/>
    <w:rsid w:val="00710610"/>
    <w:rPr>
      <w:sz w:val="21"/>
      <w:szCs w:val="21"/>
    </w:rPr>
  </w:style>
  <w:style w:type="paragraph" w:styleId="ab">
    <w:name w:val="annotation text"/>
    <w:basedOn w:val="a"/>
    <w:link w:val="Char3"/>
    <w:uiPriority w:val="99"/>
    <w:semiHidden/>
    <w:unhideWhenUsed/>
    <w:rsid w:val="00710610"/>
  </w:style>
  <w:style w:type="character" w:customStyle="1" w:styleId="Char3">
    <w:name w:val="批注文字 Char"/>
    <w:link w:val="ab"/>
    <w:uiPriority w:val="99"/>
    <w:semiHidden/>
    <w:rsid w:val="00710610"/>
    <w:rPr>
      <w:rFonts w:ascii="Times New Roman" w:eastAsia="MS Mincho" w:hAnsi="Times New Roman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710610"/>
    <w:rPr>
      <w:b/>
      <w:bCs/>
    </w:rPr>
  </w:style>
  <w:style w:type="character" w:customStyle="1" w:styleId="Char4">
    <w:name w:val="批注主题 Char"/>
    <w:link w:val="ac"/>
    <w:uiPriority w:val="99"/>
    <w:semiHidden/>
    <w:rsid w:val="00710610"/>
    <w:rPr>
      <w:rFonts w:ascii="Times New Roman" w:eastAsia="MS Mincho" w:hAnsi="Times New Roman"/>
      <w:b/>
      <w:bCs/>
      <w:lang w:val="en-GB" w:eastAsia="en-US"/>
    </w:rPr>
  </w:style>
  <w:style w:type="character" w:customStyle="1" w:styleId="2Char">
    <w:name w:val="标题 2 Char"/>
    <w:link w:val="2"/>
    <w:semiHidden/>
    <w:rsid w:val="00926F04"/>
    <w:rPr>
      <w:rFonts w:ascii="Calibri Light" w:eastAsia="Times New Roman" w:hAnsi="Calibri Light" w:cs="Times New Roman"/>
      <w:b/>
      <w:bCs/>
      <w:i/>
      <w:iCs/>
      <w:sz w:val="28"/>
      <w:szCs w:val="28"/>
      <w:lang w:val="en-GB"/>
    </w:rPr>
  </w:style>
  <w:style w:type="paragraph" w:customStyle="1" w:styleId="B2">
    <w:name w:val="B2"/>
    <w:basedOn w:val="a"/>
    <w:link w:val="B2Char"/>
    <w:rsid w:val="00926F04"/>
    <w:pPr>
      <w:ind w:left="851" w:hanging="284"/>
    </w:pPr>
    <w:rPr>
      <w:rFonts w:eastAsia="宋体"/>
    </w:rPr>
  </w:style>
  <w:style w:type="character" w:customStyle="1" w:styleId="B2Char">
    <w:name w:val="B2 Char"/>
    <w:link w:val="B2"/>
    <w:rsid w:val="00926F04"/>
    <w:rPr>
      <w:rFonts w:ascii="Times New Roman" w:hAnsi="Times New Roman"/>
      <w:lang w:val="en-GB"/>
    </w:rPr>
  </w:style>
  <w:style w:type="table" w:customStyle="1" w:styleId="TableGrid9">
    <w:name w:val="Table Grid9"/>
    <w:basedOn w:val="a1"/>
    <w:next w:val="a8"/>
    <w:rsid w:val="0022146D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next w:val="a8"/>
    <w:uiPriority w:val="39"/>
    <w:rsid w:val="0022146D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97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EE16FA9F141C42B59686DB849FA033" ma:contentTypeVersion="3" ma:contentTypeDescription="Create a new document." ma:contentTypeScope="" ma:versionID="5991df79d48599abd098af5596eee6bc">
  <xsd:schema xmlns:xsd="http://www.w3.org/2001/XMLSchema" xmlns:xs="http://www.w3.org/2001/XMLSchema" xmlns:p="http://schemas.microsoft.com/office/2006/metadata/properties" xmlns:ns2="fc1c2512-8403-4e1d-91c2-ab0617e44f5d" xmlns:ns3="0140fca8-664f-4d8f-97c2-b7333786b2c1" xmlns:ns4="http://schemas.microsoft.com/sharepoint/v4" targetNamespace="http://schemas.microsoft.com/office/2006/metadata/properties" ma:root="true" ma:fieldsID="9ec6f783f4ef82aebcb178798627d4a7" ns2:_="" ns3:_="" ns4:_="">
    <xsd:import namespace="fc1c2512-8403-4e1d-91c2-ab0617e44f5d"/>
    <xsd:import namespace="0140fca8-664f-4d8f-97c2-b7333786b2c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escription0" minOccurs="0"/>
                <xsd:element ref="ns3:Modem_x0020_Pkg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1c2512-8403-4e1d-91c2-ab0617e44f5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40fca8-664f-4d8f-97c2-b7333786b2c1" elementFormDefault="qualified">
    <xsd:import namespace="http://schemas.microsoft.com/office/2006/documentManagement/types"/>
    <xsd:import namespace="http://schemas.microsoft.com/office/infopath/2007/PartnerControls"/>
    <xsd:element name="Description0" ma:index="11" nillable="true" ma:displayName="Description" ma:internalName="Description0">
      <xsd:simpleType>
        <xsd:restriction base="dms:Text">
          <xsd:maxLength value="255"/>
        </xsd:restriction>
      </xsd:simpleType>
    </xsd:element>
    <xsd:element name="Modem_x0020_Pkg" ma:index="12" nillable="true" ma:displayName="Modem Pkg" ma:format="Dropdown" ma:internalName="Modem_x0020_Pkg">
      <xsd:simpleType>
        <xsd:restriction base="dms:Choice">
          <xsd:enumeration value="Nikel 1.x"/>
          <xsd:enumeration value="Nikel 2.x"/>
          <xsd:enumeration value="Nikel 3.x"/>
          <xsd:enumeration value="Nikel 4.x"/>
          <xsd:enumeration value="Nikel 5.x"/>
          <xsd:enumeration value="Nikel 6.x"/>
          <xsd:enumeration value="DIME 1.x"/>
          <xsd:enumeration value="DIME 2.x"/>
          <xsd:enumeration value="DIME 3.x"/>
          <xsd:enumeration value="DIME 4.x"/>
          <xsd:enumeration value="BOLT 1.x"/>
          <xsd:enumeration value="BOLT 2.x"/>
          <xsd:enumeration value="BOLT 2.5"/>
          <xsd:enumeration value="DPM1.0"/>
          <xsd:enumeration value="DPM2.0"/>
          <xsd:enumeration value="TH1.0"/>
          <xsd:enumeration value="TH2.0"/>
          <xsd:enumeration value="TH2.1"/>
          <xsd:enumeration value="TH2.0.1"/>
          <xsd:enumeration value="-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em_x0020_Pkg xmlns="0140fca8-664f-4d8f-97c2-b7333786b2c1" xsi:nil="true"/>
    <Description0 xmlns="0140fca8-664f-4d8f-97c2-b7333786b2c1" xsi:nil="true"/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2E710512-D3C6-44EE-A772-12B1155FA1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9631A7-1441-4067-A350-D2080112B46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35A8EB8-FF3A-419D-88AF-BAF023EA8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1c2512-8403-4e1d-91c2-ab0617e44f5d"/>
    <ds:schemaRef ds:uri="0140fca8-664f-4d8f-97c2-b7333786b2c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AACEDC-CB33-4E5D-AAFA-BAC46E67658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1432EF86-4CF5-4259-BBF0-0043D7A644D9}">
  <ds:schemaRefs>
    <ds:schemaRef ds:uri="http://schemas.microsoft.com/office/2006/metadata/properties"/>
    <ds:schemaRef ds:uri="http://schemas.microsoft.com/office/infopath/2007/PartnerControls"/>
    <ds:schemaRef ds:uri="0140fca8-664f-4d8f-97c2-b7333786b2c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5G TT for 4.4.1.1</vt:lpstr>
    </vt:vector>
  </TitlesOfParts>
  <Company>Anritsu</Company>
  <LinksUpToDate>false</LinksUpToDate>
  <CharactersWithSpaces>4445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 TT for 4.4.1.1</dc:title>
  <dc:subject/>
  <dc:creator>Caroline_Taylor</dc:creator>
  <cp:keywords/>
  <cp:lastModifiedBy>Huawei</cp:lastModifiedBy>
  <cp:revision>2</cp:revision>
  <cp:lastPrinted>2019-02-23T03:42:00Z</cp:lastPrinted>
  <dcterms:created xsi:type="dcterms:W3CDTF">2022-04-27T08:11:00Z</dcterms:created>
  <dcterms:modified xsi:type="dcterms:W3CDTF">2022-04-27T08:11:00Z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(1)VyBEXCgLf5C/tguEVVxiPMjfVs3Gmd7fieMS63zKxqb9XyCuReAKKTgN3/yiitK8EOPTNJ34_x000d_
c9lRmobemAyfv71PdpAPp12DwExq+1fG/zI3umYgjRYZKUbOqeCde9rVWmHgeLVv6CyGYrIG_x000d_
mE8XEZdjaV2UJUAcMzJGTEAgZw8=</vt:lpwstr>
  </property>
  <property fmtid="{D5CDD505-2E9C-101B-9397-08002B2CF9AE}" pid="3" name="_ms_pID_725343_00">
    <vt:lpwstr>_</vt:lpwstr>
  </property>
  <property fmtid="{D5CDD505-2E9C-101B-9397-08002B2CF9AE}" pid="4" name="sflag">
    <vt:lpwstr>1393309825</vt:lpwstr>
  </property>
  <property fmtid="{D5CDD505-2E9C-101B-9397-08002B2CF9AE}" pid="5" name="_dlc_DocId">
    <vt:lpwstr>TWAFRJFX2KF2-1246-2190</vt:lpwstr>
  </property>
  <property fmtid="{D5CDD505-2E9C-101B-9397-08002B2CF9AE}" pid="6" name="_dlc_DocIdItemGuid">
    <vt:lpwstr>dcf3b982-4b75-4c50-8295-2be5e0968f07</vt:lpwstr>
  </property>
  <property fmtid="{D5CDD505-2E9C-101B-9397-08002B2CF9AE}" pid="7" name="_dlc_DocIdUrl">
    <vt:lpwstr>https://sharepoint.qualcomm.com/qct/MST/Teams/lteModPerf/ModemConf/_layouts/15/DocIdRedir.aspx?ID=TWAFRJFX2KF2-1246-2190, TWAFRJFX2KF2-1246-2190</vt:lpwstr>
  </property>
  <property fmtid="{D5CDD505-2E9C-101B-9397-08002B2CF9AE}" pid="8" name="ContentTypeId">
    <vt:lpwstr>0x01010082EE16FA9F141C42B59686DB849FA033</vt:lpwstr>
  </property>
  <property fmtid="{D5CDD505-2E9C-101B-9397-08002B2CF9AE}" pid="9" name="_2015_ms_pID_725343">
    <vt:lpwstr>(3)4nB8lQT42cc91/DyrQSt4PvjKccUCWoz9TDkKEXrPzi8rjEqHAq7bRSQauW8PBBZVr7pXJwG
3tWPSkuDemah6AONuvCGz7mIu8ceRmyzEIuVqGdTE3sUF9wyMQI9u4+s0CjEJShoLXNKi0n6
OWnwsGCsOxBQIkcNJr/LPxjW91dAzX1SmeDzjLVpj5azhW2xo2AkyJ5Xi1Fk2/cSENMsU/jy
/WBX7cpLQSWnxAh2ro</vt:lpwstr>
  </property>
  <property fmtid="{D5CDD505-2E9C-101B-9397-08002B2CF9AE}" pid="10" name="_2015_ms_pID_7253431">
    <vt:lpwstr>Z8YwuSJjuZq4Y1hVD4HhRh/U57ZgPyOlS9Wbz/5wY+3suUM1jn9p0I
QU00TAyliD+Uj/CQ8oK3CNNNhq2haT+X021Xz8dDYH6/xwByXL4YLLNlxyDNKF1b51a3SeCr
iJSBhfF4tLvGTYN8WvzlWYVj+LIyNpAFzeENM2aTaCVghApl85Whsx/OmubOdIG1F68JpyvZ
zJPGCTytiXp6UT09ENVbIShyUpltkre4Wv0C</vt:lpwstr>
  </property>
  <property fmtid="{D5CDD505-2E9C-101B-9397-08002B2CF9AE}" pid="11" name="_2015_ms_pID_7253432">
    <vt:lpwstr>mQ==</vt:lpwstr>
  </property>
</Properties>
</file>